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70C1" w:rsidR="00BA70C1" w:rsidP="00BA70C1" w:rsidRDefault="00BA70C1" w14:paraId="0CDDA01D"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r w:rsidRPr="00BA70C1">
        <w:rPr>
          <w:rFonts w:eastAsia="Times New Roman" w:cs="Arial"/>
          <w:b/>
          <w:bCs/>
          <w:color w:val="000080"/>
          <w:sz w:val="28"/>
          <w:szCs w:val="28"/>
          <w:lang w:eastAsia="fi-FI"/>
        </w:rPr>
        <w:t xml:space="preserve">Kilpirauhasen radiojodihoito I-131 </w:t>
      </w:r>
      <w:proofErr w:type="spellStart"/>
      <w:r w:rsidRPr="00BA70C1">
        <w:rPr>
          <w:rFonts w:eastAsia="Times New Roman" w:cs="Arial"/>
          <w:b/>
          <w:bCs/>
          <w:color w:val="000080"/>
          <w:sz w:val="28"/>
          <w:szCs w:val="28"/>
          <w:lang w:eastAsia="fi-FI"/>
        </w:rPr>
        <w:t>ablaatio</w:t>
      </w:r>
      <w:proofErr w:type="spellEnd"/>
      <w:r w:rsidRPr="00BA70C1">
        <w:rPr>
          <w:rFonts w:eastAsia="Times New Roman" w:cs="Arial"/>
          <w:b/>
          <w:bCs/>
          <w:color w:val="000080"/>
          <w:sz w:val="28"/>
          <w:szCs w:val="28"/>
          <w:lang w:eastAsia="fi-FI"/>
        </w:rPr>
        <w:t xml:space="preserve"> – virtsapussin ja vaippojen käsittely</w:t>
      </w:r>
    </w:p>
    <w:p w:rsidRPr="00BA70C1" w:rsidR="00BA70C1" w:rsidP="00BA70C1" w:rsidRDefault="00BA70C1" w14:paraId="2D54383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rsidRPr="00BA70C1" w:rsidR="00BA70C1" w:rsidP="00BA70C1" w:rsidRDefault="00BA70C1" w14:paraId="12FDCBAF"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Johdanto</w:t>
      </w:r>
      <w:r w:rsidRPr="00BA70C1">
        <w:rPr>
          <w:rFonts w:eastAsia="Times New Roman" w:cs="Arial"/>
          <w:b/>
          <w:color w:val="800080"/>
          <w:szCs w:val="24"/>
          <w:lang w:eastAsia="fi-FI"/>
        </w:rPr>
        <w:br/>
      </w:r>
      <w:r w:rsidRPr="00BA70C1">
        <w:rPr>
          <w:rFonts w:eastAsia="Times New Roman" w:cs="Arial"/>
          <w:szCs w:val="24"/>
          <w:lang w:eastAsia="fi-FI"/>
        </w:rPr>
        <w:t xml:space="preserve">Olet saanut radioaktiivista lääkettä. Osa radioaktiivisuudesta erittyy kehosta virtsaan, ulosteisiin ja mahdollisesti pienemmissä määrin myös muihin eritteisiin. Eritys on voimakkainta lähivuorokausien aikana radiolääkkeen saannista. Eritteiden radioaktiivisuus riippuu annetusta radiolääkkeestä sekä yksilöllisestä aineenvaihdunnasta. </w:t>
      </w:r>
    </w:p>
    <w:p w:rsidRPr="00BA70C1" w:rsidR="00BA70C1" w:rsidP="00BA70C1" w:rsidRDefault="00BA70C1" w14:paraId="2D7BBE6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A70C1" w:rsidR="00BA70C1" w:rsidP="00BA70C1" w:rsidRDefault="00BA70C1" w14:paraId="7F4480B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 xml:space="preserve">Tämän vuoksi sinulle on annettu säteilysuojeluohjeiden yhteydessä WC-hygieniaa ja eritetahroja koskevia ohjeita (hoitokohtaiset ohjeet). Koska käytössäsi on lisäksi virtsapussi ja/tai vaipat, joihin radioaktiivista lääkettä eritteiden mukana kertyy, sinun tulee noudattaa seuraavia lisäohjeita </w:t>
      </w:r>
      <w:r w:rsidRPr="00BA70C1">
        <w:rPr>
          <w:rFonts w:eastAsia="Times New Roman" w:cs="Arial"/>
          <w:szCs w:val="24"/>
          <w:u w:val="single"/>
          <w:lang w:eastAsia="fi-FI"/>
        </w:rPr>
        <w:t>viikon ajan hoidon annosta</w:t>
      </w:r>
      <w:r w:rsidRPr="00BA70C1">
        <w:rPr>
          <w:rFonts w:eastAsia="Times New Roman" w:cs="Arial"/>
          <w:szCs w:val="24"/>
          <w:lang w:eastAsia="fi-FI"/>
        </w:rPr>
        <w:t>.</w:t>
      </w:r>
    </w:p>
    <w:p w:rsidRPr="00BA70C1" w:rsidR="00BA70C1" w:rsidP="00BA70C1" w:rsidRDefault="00BA70C1" w14:paraId="020A934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A70C1" w:rsidR="00BA70C1" w:rsidP="00BA70C1" w:rsidRDefault="00BA70C1" w14:paraId="6AC181AE"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Yleistä</w:t>
      </w:r>
      <w:r w:rsidRPr="00BA70C1">
        <w:rPr>
          <w:rFonts w:eastAsia="Times New Roman" w:cs="Arial"/>
          <w:b/>
          <w:color w:val="800080"/>
          <w:szCs w:val="24"/>
          <w:lang w:eastAsia="fi-FI"/>
        </w:rPr>
        <w:br/>
      </w:r>
      <w:r w:rsidRPr="00BA70C1">
        <w:rPr>
          <w:rFonts w:eastAsia="Times New Roman" w:cs="Arial"/>
          <w:szCs w:val="24"/>
          <w:lang w:eastAsia="fi-FI"/>
        </w:rPr>
        <w:t>Mikäli käytät alusvaatteita, joihin eritteitä on mahdollista päästä vuotamaan, vaihda ne joka päivä sekä aina huomatessasi niissä eritetahroja. Käytetyt alusvaatteet sekä muut eritteiden tahrimat tekstiilit tulee pestä muusta pyykistä erillään.</w:t>
      </w:r>
    </w:p>
    <w:p w:rsidRPr="00BA70C1" w:rsidR="00BA70C1" w:rsidP="00BA70C1" w:rsidRDefault="00BA70C1" w14:paraId="1C98DD7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A70C1" w:rsidR="00BA70C1" w:rsidP="00BA70C1" w:rsidRDefault="00BA70C1" w14:paraId="2F74BBE7"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Mikäli taloyhtiön/talon sekajäteastia on täynnä, älä jätä virtsapussi- tai vaipparoskapusseja astian ulkopuolelle. Varastoi tässä tapauksessa pusseja WC-tilassasi tai muussa sellaisessa tilassa, jossa ei oleskella pitkiä aikoja ja johon ulkopuolisilla ei ole pääsyä, kunnes sekajäteastia on tyhjennetty.</w:t>
      </w:r>
    </w:p>
    <w:p w:rsidRPr="00BA70C1" w:rsidR="00BA70C1" w:rsidP="00BA70C1" w:rsidRDefault="00BA70C1" w14:paraId="2C59641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A70C1" w:rsidR="00BA70C1" w:rsidP="00BA70C1" w:rsidRDefault="00BA70C1" w14:paraId="7C6076C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Mikäli toinen henkilö avustaa sinua virtsapussin tai vaippojen kanssa, tulee hänen käyttää ehjiä kertakäyttöisiä suojakäsineitä. Suojakäsineet laitetaan lopuksi samaan pussiin käytetyn virtsapussin/vaipan kanssa, minkä jälkeen kädet pestään vielä huolellisesti.</w:t>
      </w:r>
    </w:p>
    <w:p w:rsidRPr="00BA70C1" w:rsidR="00BA70C1" w:rsidP="00BA70C1" w:rsidRDefault="00BA70C1" w14:paraId="1BBA9122" w14:textId="77777777">
      <w:pPr>
        <w:tabs>
          <w:tab w:val="clear" w:pos="1304"/>
          <w:tab w:val="clear" w:pos="2608"/>
          <w:tab w:val="clear" w:pos="3912"/>
          <w:tab w:val="clear" w:pos="5216"/>
          <w:tab w:val="clear" w:pos="6521"/>
          <w:tab w:val="clear" w:pos="7825"/>
          <w:tab w:val="clear" w:pos="9129"/>
          <w:tab w:val="clear" w:pos="10433"/>
        </w:tabs>
        <w:spacing w:after="0" w:line="240" w:lineRule="auto"/>
        <w:ind w:left="737" w:right="566" w:hanging="567"/>
        <w:jc w:val="both"/>
        <w:rPr>
          <w:rFonts w:eastAsia="Times New Roman" w:cs="Arial"/>
          <w:szCs w:val="24"/>
          <w:lang w:eastAsia="fi-FI"/>
        </w:rPr>
      </w:pPr>
    </w:p>
    <w:p w:rsidRPr="00BA70C1" w:rsidR="00BA70C1" w:rsidP="00BA70C1" w:rsidRDefault="00BA70C1" w14:paraId="5F5E862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Virtsapussi</w:t>
      </w:r>
      <w:r w:rsidRPr="00BA70C1">
        <w:rPr>
          <w:rFonts w:eastAsia="Times New Roman" w:cs="Arial"/>
          <w:b/>
          <w:color w:val="800080"/>
          <w:szCs w:val="24"/>
          <w:lang w:eastAsia="fi-FI"/>
        </w:rPr>
        <w:br/>
      </w:r>
      <w:r w:rsidRPr="00BA70C1">
        <w:rPr>
          <w:rFonts w:eastAsia="Times New Roman" w:cs="Arial"/>
          <w:szCs w:val="24"/>
          <w:lang w:eastAsia="fi-FI"/>
        </w:rPr>
        <w:t>Tyhjennä virtsapussi varovasti WC-pönttöön ja huuhtele pönttö tämän jälkeen vähintään kaksi kertaa. Pese kädet huolellisesti.</w:t>
      </w:r>
    </w:p>
    <w:p w:rsidRPr="00BA70C1" w:rsidR="00BA70C1" w:rsidP="00BA70C1" w:rsidRDefault="00BA70C1" w14:paraId="484DD7AB"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A70C1" w:rsidR="00BA70C1" w:rsidP="00BA70C1" w:rsidRDefault="00BA70C1" w14:paraId="6D578FD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szCs w:val="24"/>
          <w:lang w:eastAsia="fi-FI"/>
        </w:rPr>
        <w:t>Käytetyn virtsapussin ja letkujen hävitys: Sulje tyhjennetty virtsapussi erilliseen tiiviiseen, ehjään roskapussiin ja solmi tiukasti kiinni. Roskapussin voi tämän jälkeen viedä taloyhtiön/talon sekajätteelle tarkoitettuun kannelliseen keräysastiaan.</w:t>
      </w:r>
    </w:p>
    <w:p w:rsidRPr="00BA70C1" w:rsidR="00BA70C1" w:rsidP="00BA70C1" w:rsidRDefault="00BA70C1" w14:paraId="5336FBD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A70C1" w:rsidR="00BA70C1" w:rsidP="00BA70C1" w:rsidRDefault="00BA70C1" w14:paraId="7F67FF9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A70C1">
        <w:rPr>
          <w:rFonts w:eastAsia="Times New Roman" w:cs="Arial"/>
          <w:b/>
          <w:color w:val="800080"/>
          <w:szCs w:val="24"/>
          <w:lang w:eastAsia="fi-FI"/>
        </w:rPr>
        <w:t>Vaipat</w:t>
      </w:r>
      <w:bookmarkStart w:name="_GoBack" w:id="0"/>
      <w:bookmarkEnd w:id="0"/>
      <w:r w:rsidRPr="00BA70C1">
        <w:rPr>
          <w:rFonts w:eastAsia="Times New Roman" w:cs="Arial"/>
          <w:b/>
          <w:color w:val="800080"/>
          <w:szCs w:val="24"/>
          <w:lang w:eastAsia="fi-FI"/>
        </w:rPr>
        <w:br/>
      </w:r>
      <w:r w:rsidRPr="00BA70C1">
        <w:rPr>
          <w:rFonts w:eastAsia="Times New Roman" w:cs="Arial"/>
          <w:szCs w:val="24"/>
          <w:lang w:eastAsia="fi-FI"/>
        </w:rPr>
        <w:t>Pyri vaihtamaan virtsaa ja/tai ulostetta sisältävät vaipat pian. Laita käytetyt vaipat erilliseen tiiviiseen, ehjään roskapussiin, jota säilytät WC-tilassa. Pese kädet aina huolellisesti vaippojen vaihdon jälkeen.</w:t>
      </w:r>
    </w:p>
    <w:p w:rsidRPr="00BA70C1" w:rsidR="00BA70C1" w:rsidP="00BA70C1" w:rsidRDefault="00BA70C1" w14:paraId="53C5C65B"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rsidRPr="00BA70C1" w:rsidR="00BA70C1" w:rsidP="00BA70C1" w:rsidRDefault="00BA70C1" w14:paraId="6557845F"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BA70C1">
        <w:rPr>
          <w:rFonts w:eastAsia="Times New Roman" w:cs="Arial"/>
          <w:szCs w:val="24"/>
          <w:lang w:eastAsia="fi-FI"/>
        </w:rPr>
        <w:t xml:space="preserve">Tyhjennä vaipparoskis </w:t>
      </w:r>
      <w:r w:rsidRPr="00BA70C1">
        <w:rPr>
          <w:rFonts w:eastAsia="Times New Roman" w:cs="Arial"/>
          <w:szCs w:val="24"/>
          <w:u w:val="single"/>
          <w:lang w:eastAsia="fi-FI"/>
        </w:rPr>
        <w:t>päivittäin</w:t>
      </w:r>
      <w:r w:rsidRPr="00BA70C1">
        <w:rPr>
          <w:rFonts w:eastAsia="Times New Roman" w:cs="Arial"/>
          <w:szCs w:val="24"/>
          <w:lang w:eastAsia="fi-FI"/>
        </w:rPr>
        <w:t>. Sulje roskapussi tiukalla solmulla ja toimita se taloyhtiön/talon sekajätteelle tarkoitettuun kannelliseen keräysastiaan.</w:t>
      </w:r>
    </w:p>
    <w:p w:rsidRPr="00BA70C1" w:rsidR="00050BC4" w:rsidP="00BA70C1" w:rsidRDefault="00050BC4" w14:paraId="4BE42C4D" w14:textId="77777777"/>
    <w:sectPr w:rsidRPr="00BA70C1" w:rsidR="00050BC4"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675620C9">
          <w:pPr>
            <w:pStyle w:val="Alatunniste"/>
          </w:pPr>
        </w:p>
      </w:tc>
      <w:tc>
        <w:tcPr>
          <w:tcW w:w="2409" w:type="dxa"/>
          <w:tcMar>
            <w:top w:w="28" w:type="dxa"/>
          </w:tcMar>
        </w:tcPr>
        <w:p w:rsidRPr="001E52B9" w:rsidR="008709CB" w:rsidP="00335554" w:rsidRDefault="00E470CA" w14:paraId="29BDE7B4" w14:textId="6A0740A3">
          <w:pPr>
            <w:pStyle w:val="Alatunniste"/>
          </w:pPr>
          <w:r>
            <w:rPr>
              <w:b/>
              <w:bCs/>
              <w:noProof/>
            </w:rPr>
            <w:drawing>
              <wp:inline distT="0" distB="0" distL="0" distR="0" wp14:anchorId="243383B4" wp14:editId="2FCC51FD">
                <wp:extent cx="1509074"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311" cy="653381"/>
                        </a:xfrm>
                        <a:prstGeom prst="rect">
                          <a:avLst/>
                        </a:prstGeom>
                        <a:noFill/>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Pr="005F7396" w:rsidR="008C4204" w:rsidTr="008C4204" w14:paraId="3074EA28" w14:textId="77777777">
      <w:trPr>
        <w:trHeight w:val="503"/>
      </w:trPr>
      <w:tc>
        <w:tcPr>
          <w:tcW w:w="4111" w:type="dxa"/>
          <w:vMerge w:val="restart"/>
          <w:shd w:val="clear" w:color="auto" w:fill="auto"/>
          <w:tcMar>
            <w:top w:w="57" w:type="dxa"/>
          </w:tcMar>
        </w:tcPr>
        <w:p w:rsidRPr="00E470CA"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rsidRPr="00E470CA" w:rsidR="008C4204" w:rsidP="008C4204" w:rsidRDefault="008C4204" w14:paraId="74F7C9CD" w14:textId="5C8E9EC1">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Pr="00E470CA" w:rsidR="00E470CA">
            <w:rPr>
              <w:rFonts w:eastAsia="Times New Roman" w:cs="Arial"/>
              <w:bCs/>
              <w:szCs w:val="24"/>
              <w:lang w:eastAsia="fi-FI"/>
            </w:rPr>
            <w:t>Kuvantaminen</w:t>
          </w:r>
        </w:p>
        <w:p w:rsidRPr="0013386B" w:rsidR="008C4204" w:rsidP="008C4204" w:rsidRDefault="00E470CA" w14:paraId="5E79A185" w14:textId="1C00CD40">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rsidRPr="00E470CA" w:rsidR="008C4204" w:rsidP="00AA5A8A" w:rsidRDefault="00050BC4" w14:paraId="2A93092D" w14:textId="22855865">
          <w:pPr>
            <w:pStyle w:val="Yltunniste"/>
            <w:rPr>
              <w:color w:val="auto"/>
            </w:rPr>
          </w:pPr>
          <w:r>
            <w:rPr>
              <w:color w:val="auto"/>
            </w:rPr>
            <w:t>Asiakasohje</w:t>
          </w:r>
        </w:p>
        <w:p w:rsidRPr="00E470CA" w:rsidR="008C4204" w:rsidP="00AA5A8A" w:rsidRDefault="008C4204" w14:paraId="65D3CEF3" w14:textId="77777777">
          <w:pPr>
            <w:pStyle w:val="Yltunniste"/>
            <w:rPr>
              <w:color w:val="auto"/>
            </w:rPr>
          </w:pPr>
        </w:p>
        <w:p w:rsidRPr="00E470CA" w:rsidR="008C4204" w:rsidP="0014127F" w:rsidRDefault="00E470CA" w14:paraId="09B724AF" w14:textId="34F61440">
          <w:pPr>
            <w:pStyle w:val="Yltunniste"/>
            <w:tabs>
              <w:tab w:val="center" w:pos="1732"/>
            </w:tabs>
            <w:rPr>
              <w:color w:val="auto"/>
            </w:rPr>
          </w:pPr>
          <w:r w:rsidRPr="00E470CA">
            <w:rPr>
              <w:color w:val="auto"/>
            </w:rPr>
            <w:t>Laadittu</w:t>
          </w:r>
        </w:p>
        <w:p w:rsidRPr="00E470CA" w:rsidR="008C4204" w:rsidP="00AA5A8A" w:rsidRDefault="00E470CA" w14:paraId="52071056" w14:textId="697CF4EF">
          <w:pPr>
            <w:pStyle w:val="Yltunniste"/>
            <w:rPr>
              <w:color w:val="auto"/>
            </w:rPr>
          </w:pPr>
          <w:r w:rsidRPr="00E470CA">
            <w:rPr>
              <w:color w:val="auto"/>
            </w:rPr>
            <w:t>Päivitetty</w:t>
          </w:r>
        </w:p>
      </w:tc>
      <w:tc>
        <w:tcPr>
          <w:tcW w:w="2017" w:type="dxa"/>
          <w:vMerge w:val="restart"/>
          <w:shd w:val="clear" w:color="auto" w:fill="auto"/>
        </w:tcPr>
        <w:p w:rsidRPr="00E470CA" w:rsidR="008C4204" w:rsidP="0014127F" w:rsidRDefault="008C4204" w14:paraId="6480831C" w14:textId="4AA25A63">
          <w:pPr>
            <w:pStyle w:val="Yltunniste"/>
            <w:tabs>
              <w:tab w:val="center" w:pos="1480"/>
            </w:tabs>
            <w:rPr>
              <w:color w:val="auto"/>
            </w:rPr>
          </w:pPr>
        </w:p>
        <w:p w:rsidRPr="00E470CA" w:rsidR="00E470CA" w:rsidP="0014127F" w:rsidRDefault="00E470CA" w14:paraId="517274FC" w14:textId="77777777">
          <w:pPr>
            <w:pStyle w:val="Yltunniste"/>
            <w:tabs>
              <w:tab w:val="center" w:pos="1480"/>
            </w:tabs>
            <w:rPr>
              <w:color w:val="auto"/>
            </w:rPr>
          </w:pPr>
        </w:p>
        <w:p w:rsidRPr="00E470CA" w:rsidR="008C4204" w:rsidP="0014127F" w:rsidRDefault="00BA70C1" w14:paraId="03A9524C" w14:textId="59FB0B43">
          <w:pPr>
            <w:pStyle w:val="Yltunniste"/>
            <w:tabs>
              <w:tab w:val="center" w:pos="1480"/>
            </w:tabs>
            <w:rPr>
              <w:color w:val="auto"/>
            </w:rPr>
          </w:pPr>
          <w:r>
            <w:rPr>
              <w:color w:val="auto"/>
            </w:rPr>
            <w:t>6</w:t>
          </w:r>
          <w:r w:rsidRPr="00E470CA" w:rsidR="00E470CA">
            <w:rPr>
              <w:color w:val="auto"/>
            </w:rPr>
            <w:t>.</w:t>
          </w:r>
          <w:r w:rsidR="00DE0C77">
            <w:rPr>
              <w:color w:val="auto"/>
            </w:rPr>
            <w:t>1</w:t>
          </w:r>
          <w:r>
            <w:rPr>
              <w:color w:val="auto"/>
            </w:rPr>
            <w:t>1</w:t>
          </w:r>
          <w:r w:rsidRPr="00E470CA" w:rsidR="00E470CA">
            <w:rPr>
              <w:color w:val="auto"/>
            </w:rPr>
            <w:t>.20</w:t>
          </w:r>
          <w:r>
            <w:rPr>
              <w:color w:val="auto"/>
            </w:rPr>
            <w:t>20</w:t>
          </w:r>
          <w:r w:rsidRPr="00E470CA" w:rsidR="008C4204">
            <w:rPr>
              <w:color w:val="auto"/>
            </w:rPr>
            <w:br/>
          </w:r>
          <w:r w:rsidR="00321611">
            <w:rPr>
              <w:color w:val="auto"/>
            </w:rPr>
            <w:t>9</w:t>
          </w:r>
          <w:r w:rsidRPr="00E470CA" w:rsidR="00E470CA">
            <w:rPr>
              <w:color w:val="auto"/>
            </w:rPr>
            <w:t>.</w:t>
          </w:r>
          <w:r w:rsidR="00321611">
            <w:rPr>
              <w:color w:val="auto"/>
            </w:rPr>
            <w:t>2</w:t>
          </w:r>
          <w:r w:rsidRPr="00E470CA" w:rsidR="00E470CA">
            <w:rPr>
              <w:color w:val="auto"/>
            </w:rPr>
            <w:t>.2023</w:t>
          </w:r>
        </w:p>
      </w:tc>
      <w:tc>
        <w:tcPr>
          <w:tcW w:w="1449" w:type="dxa"/>
          <w:shd w:val="clear" w:color="auto" w:fill="auto"/>
          <w:tcMar>
            <w:top w:w="57" w:type="dxa"/>
          </w:tcMar>
        </w:tcPr>
        <w:p w:rsidRPr="00AA5A8A" w:rsidR="008C4204" w:rsidP="00AA5A8A" w:rsidRDefault="008C4204" w14:paraId="163734D9" w14:textId="77777777">
          <w:pPr>
            <w:pStyle w:val="Yltunniste"/>
          </w:pPr>
        </w:p>
      </w:tc>
      <w:tc>
        <w:tcPr>
          <w:tcW w:w="644" w:type="dxa"/>
          <w:shd w:val="clear" w:color="auto" w:fill="auto"/>
          <w:tcMar>
            <w:top w:w="57" w:type="dxa"/>
          </w:tcMar>
        </w:tcPr>
        <w:p w:rsidRPr="00AA5A8A" w:rsidR="008C4204" w:rsidP="0014127F" w:rsidRDefault="008C4204"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Pr="005F7396" w:rsidR="008C4204" w:rsidTr="008C4204"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2"/>
          <w:shd w:val="clear" w:color="auto" w:fill="auto"/>
          <w:tcMar>
            <w:top w:w="57" w:type="dxa"/>
          </w:tcMar>
        </w:tcPr>
        <w:p w:rsidRPr="00AA5A8A" w:rsidR="008C4204" w:rsidP="00AA5A8A" w:rsidRDefault="00E470CA" w14:paraId="31F42423" w14:textId="18573168">
          <w:pPr>
            <w:pStyle w:val="Yltunniste"/>
          </w:pPr>
          <w:r>
            <w:t xml:space="preserve"> </w:t>
          </w:r>
        </w:p>
      </w:tc>
    </w:tr>
  </w:tbl>
  <w:p w:rsidR="0046752A" w:rsidP="00BB74D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2"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332F6"/>
    <w:rsid w:val="0013386B"/>
    <w:rsid w:val="00135FF3"/>
    <w:rsid w:val="0014127F"/>
    <w:rsid w:val="00160D3E"/>
    <w:rsid w:val="001E52B9"/>
    <w:rsid w:val="0024058B"/>
    <w:rsid w:val="002D0C57"/>
    <w:rsid w:val="002E2629"/>
    <w:rsid w:val="00321611"/>
    <w:rsid w:val="00335554"/>
    <w:rsid w:val="003E45CD"/>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97A58"/>
    <w:rsid w:val="007A6E81"/>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504CB"/>
    <w:rsid w:val="00AA5A8A"/>
    <w:rsid w:val="00AB25EA"/>
    <w:rsid w:val="00AB6DCE"/>
    <w:rsid w:val="00B0737F"/>
    <w:rsid w:val="00B13814"/>
    <w:rsid w:val="00BA70C1"/>
    <w:rsid w:val="00BB74D3"/>
    <w:rsid w:val="00BD014D"/>
    <w:rsid w:val="00C0194F"/>
    <w:rsid w:val="00C11735"/>
    <w:rsid w:val="00C27BBC"/>
    <w:rsid w:val="00C32733"/>
    <w:rsid w:val="00C81EC9"/>
    <w:rsid w:val="00C92C6F"/>
    <w:rsid w:val="00C95126"/>
    <w:rsid w:val="00CC21AC"/>
    <w:rsid w:val="00CC389F"/>
    <w:rsid w:val="00D20358"/>
    <w:rsid w:val="00DA1199"/>
    <w:rsid w:val="00DC3562"/>
    <w:rsid w:val="00DE0C77"/>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f7715f8-5986-4f6c-a91e-03260bf63212">17719</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fysiologia ja isotooppi</TermName>
          <TermId xmlns="http://schemas.microsoft.com/office/infopath/2007/PartnerControls">2910143a-e493-4ecd-9fdd-f386074de141</TermId>
        </TermInfo>
      </Terms>
    </ma5bcf74d99f485685ec4f94b25f4f39>
    <HB_MetaData xmlns="5f7715f8-5986-4f6c-a91e-03260bf63212">20031</HB_MetaData>
    <HB_DocTitle xmlns="5f7715f8-5986-4f6c-a91e-03260bf63212">Kilpirauhasen_radiojodihoito_131_ablaatio_vaippojen_kasittely.docx</HB_DocTitle>
    <TaxCatchAll xmlns="25ea4492-15d4-4b3d-b62a-d631fc6d931e">
      <Value>23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034C6-893C-4A24-8E28-AA8A3C6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257</Words>
  <Characters>2088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Kilpirauhasen_radiojodihoito_131_ablaatio_vaippojen_kasittely.docx</dc:title>
  <dc:subject/>
  <dc:creator>Even työstö</dc:creator>
  <cp:keywords/>
  <dc:description/>
  <cp:lastModifiedBy>Rantala Jukka</cp:lastModifiedBy>
  <cp:revision>17</cp:revision>
  <cp:lastPrinted>2022-12-29T08:22:00Z</cp:lastPrinted>
  <dcterms:created xsi:type="dcterms:W3CDTF">2023-01-19T10:41:00Z</dcterms:created>
  <dcterms:modified xsi:type="dcterms:W3CDTF">2023-02-15T07:12:00Z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23;#Kliininen fysiologia ja isotooppi|2910143a-e493-4ecd-9fdd-f386074de141</vt:lpwstr>
  </property>
  <property fmtid="{D5CDD505-2E9C-101B-9397-08002B2CF9AE}" pid="4" name="URL">
    <vt:lpwstr/>
  </property>
</Properties>
</file>