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B21D" w14:textId="1271B61F" w:rsidR="00A6118C" w:rsidRPr="00A6118C" w:rsidRDefault="001F765E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Mahalaukun toiminnan gammakuvaus</w:t>
      </w:r>
    </w:p>
    <w:p w14:paraId="6103FA45" w14:textId="3F343385" w:rsid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B8399BD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72ADAB51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B924375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F765E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1F765E">
        <w:rPr>
          <w:rFonts w:eastAsia="Times New Roman" w:cs="Arial"/>
          <w:szCs w:val="24"/>
          <w:lang w:eastAsia="fi-FI"/>
        </w:rPr>
        <w:br/>
      </w:r>
    </w:p>
    <w:p w14:paraId="05328AE4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1F765E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7F0706D2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4B9D96C2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Yleistä</w:t>
      </w:r>
    </w:p>
    <w:p w14:paraId="77AD5CAD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50C94EA2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Sinulle on varattu mahalaukun toiminnan gammakuvaus. Mahalaukun tyhjenemisnopeutta voidaan arvioida seuraamalla gammakameralla radioaktiivisella tutkimusaineella merkityn ruoka-aineen kulkua elimistössä. </w:t>
      </w:r>
    </w:p>
    <w:p w14:paraId="55DA8B5F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3C219247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</w:p>
    <w:p w14:paraId="6EF594AB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5E554D05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Varaa tutkimukseen aikaa noin 5 tuntia. Tarvittaessa tutkimus voidaan suorittaa kahtena eri päivänä. Ole syömättä, juomatta ja tupakoimatta edellisestä illasta klo 24.00 lähtien. </w:t>
      </w:r>
    </w:p>
    <w:p w14:paraId="09789E0C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353F50B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Iltalääkkeet voit ottaa normaalisti, aamulääkkeet tutkimuksen jälkeen. </w:t>
      </w:r>
    </w:p>
    <w:p w14:paraId="76EC9A28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Erikoisohjeet (esim. diabeetikolle) antaa tarvittaessa hoitava lääkäri. </w:t>
      </w:r>
    </w:p>
    <w:p w14:paraId="6DE2F7C6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Tutkimukseen kuuluva kiinteä ateria sisältää paistettua kananmunaa ja paahtoleipää sekä rasvaa tai hilloa. Jos sinulla on erikoisruokavalio, ilmoita siitä mahdollisimman pian isotooppiyksikköön. </w:t>
      </w:r>
    </w:p>
    <w:p w14:paraId="374861E3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6EE01E26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Naisille</w:t>
      </w:r>
    </w:p>
    <w:p w14:paraId="26F18C18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color w:val="000000"/>
          <w:sz w:val="22"/>
          <w:lang w:eastAsia="fi-FI"/>
        </w:rPr>
      </w:pPr>
    </w:p>
    <w:p w14:paraId="1B984AF7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F765E">
        <w:rPr>
          <w:rFonts w:eastAsia="Times New Roman" w:cs="Arial"/>
          <w:szCs w:val="24"/>
          <w:lang w:eastAsia="fi-FI"/>
        </w:rPr>
        <w:t>Emme yleensä tee tutkimusta, mikäli olet raskaana tai epäilet olevasi raskaana. Ilmoita asiasta hoitavaan yksikköön, niin tutkimus siirretään sopivaan ajankohtaan.</w:t>
      </w:r>
      <w:r w:rsidRPr="001F765E">
        <w:rPr>
          <w:rFonts w:eastAsia="Times New Roman" w:cs="Arial"/>
          <w:szCs w:val="24"/>
          <w:lang w:eastAsia="fi-FI"/>
        </w:rPr>
        <w:br/>
      </w:r>
    </w:p>
    <w:p w14:paraId="3C809BD4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Radiolääke erittyy äidinmaitoon. Pidä radiolääkkeen saamisen jälkeen imetyksessä vuorokauden tauko. Kaada tauon aikana talteen otettu maito viemäriin. </w:t>
      </w:r>
    </w:p>
    <w:p w14:paraId="2CE6F367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color w:val="000000"/>
          <w:sz w:val="22"/>
          <w:lang w:eastAsia="fi-FI"/>
        </w:rPr>
      </w:pPr>
    </w:p>
    <w:p w14:paraId="331472A9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</w:p>
    <w:p w14:paraId="327F98BC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641327E1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2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Kuvauksen aikana olet selälläsi gammakameran kuvattavana liikkumatta. </w:t>
      </w:r>
    </w:p>
    <w:p w14:paraId="4DEDDCCC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2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Ensin juot tutkimusaineella merkityn nesteen pillillä selälläsi (lasillinen vettä) ja mahalaukun tyhjenemistä kuvataan 30 minuuttia gammakameralla. </w:t>
      </w:r>
    </w:p>
    <w:p w14:paraId="393C53D4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2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F5041AD" w14:textId="792FA48B" w:rsidR="001F765E" w:rsidRPr="001F765E" w:rsidRDefault="001F765E" w:rsidP="0086638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32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>Ensimmäisen kuvauksen jälkeen pidetään 2h tauko, jonka jälkeen syöt tutkimusaineella merkityn kiinteän aterian. Kiinteä ateria sisältää paistetun kananmunan sekä 1-2 paahtoleipäviipaletta. Kuvausta jatketaan heti syömisen jälkeen. Kuvaus kestää 90 minuuttia</w:t>
      </w:r>
      <w:r w:rsidR="00732FDD">
        <w:rPr>
          <w:rFonts w:eastAsia="Times New Roman" w:cs="Arial"/>
          <w:color w:val="000000"/>
          <w:szCs w:val="24"/>
          <w:lang w:eastAsia="fi-FI"/>
        </w:rPr>
        <w:t xml:space="preserve">. </w:t>
      </w:r>
      <w:r w:rsidR="00732FDD" w:rsidRPr="00732FDD">
        <w:rPr>
          <w:rFonts w:eastAsia="Times New Roman" w:cs="Arial"/>
          <w:color w:val="000000"/>
          <w:szCs w:val="24"/>
          <w:lang w:eastAsia="fi-FI"/>
        </w:rPr>
        <w:t>Voit varata mukaan kuulokkeet kuvauksen ajaksi musiikin kuuntelua varten.</w:t>
      </w:r>
      <w:bookmarkStart w:id="0" w:name="_GoBack"/>
      <w:bookmarkEnd w:id="0"/>
    </w:p>
    <w:p w14:paraId="44F49032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54C9BDD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1F765E">
        <w:rPr>
          <w:rFonts w:eastAsia="Times New Roman" w:cs="Arial"/>
          <w:b/>
          <w:color w:val="800080"/>
          <w:szCs w:val="24"/>
          <w:lang w:eastAsia="fi-FI"/>
        </w:rPr>
        <w:t>Tutkimuksen jälkeen huomioitavaa</w:t>
      </w:r>
    </w:p>
    <w:p w14:paraId="170454FD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1C3D3060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765E">
        <w:rPr>
          <w:rFonts w:eastAsia="Times New Roman" w:cs="Arial"/>
          <w:color w:val="000000"/>
          <w:szCs w:val="24"/>
          <w:lang w:eastAsia="fi-FI"/>
        </w:rPr>
        <w:t xml:space="preserve">Tutkimusaine ei vaikuta vointiisi ja se poistuu elimistöstäsi vuorokauden aikana. Tutkimusaine säteilee hyvin vähäisesti lähiympäristöösi. Muille ihmisille aiheutuva säteilyannos on niin pieni, ettei mitään varotoimia esim. perheenjäsenille tarvita. </w:t>
      </w:r>
    </w:p>
    <w:p w14:paraId="72758AC5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25994BD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F765E">
        <w:rPr>
          <w:rFonts w:eastAsia="Times New Roman" w:cs="Arial"/>
          <w:szCs w:val="24"/>
          <w:lang w:eastAsia="fi-FI"/>
        </w:rPr>
        <w:t>Vastauksen tutkimuksesta saat hoitavalta lääkäriltäsi.</w:t>
      </w:r>
    </w:p>
    <w:p w14:paraId="61ABE329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552" w:hanging="2552"/>
        <w:rPr>
          <w:rFonts w:eastAsia="Times New Roman" w:cs="Arial"/>
          <w:szCs w:val="24"/>
          <w:lang w:eastAsia="fi-FI"/>
        </w:rPr>
      </w:pPr>
    </w:p>
    <w:p w14:paraId="1A368732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1F765E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38ED40D6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0DD2A03" w14:textId="53120C4D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F765E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</w:t>
      </w:r>
    </w:p>
    <w:p w14:paraId="3FA16784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E0D1629" w14:textId="77777777" w:rsidR="001F765E" w:rsidRP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F765E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4717F4B7" w14:textId="3BB19D0F" w:rsidR="001F765E" w:rsidRDefault="001F765E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14:paraId="1B176FB0" w14:textId="74AD2E4E" w:rsidR="002D5829" w:rsidRDefault="002D5829" w:rsidP="002D5829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27E3103B" w14:textId="77777777" w:rsidR="002D5829" w:rsidRPr="001F765E" w:rsidRDefault="002D5829" w:rsidP="001F765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14:paraId="50A94E83" w14:textId="77777777" w:rsidR="001F765E" w:rsidRPr="00A6118C" w:rsidRDefault="001F765E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sectPr w:rsidR="001F765E" w:rsidRPr="00A6118C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4141B49" w:rsidR="008709CB" w:rsidRPr="001E52B9" w:rsidRDefault="00866388" w:rsidP="000417CA">
          <w:pPr>
            <w:pStyle w:val="Alatunniste"/>
          </w:pPr>
          <w:r>
            <w:rPr>
              <w:noProof/>
            </w:rPr>
            <w:drawing>
              <wp:inline distT="0" distB="0" distL="0" distR="0" wp14:anchorId="6267782A" wp14:editId="3679C963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14CDF160" w:rsidR="008C4204" w:rsidRPr="00E470CA" w:rsidRDefault="00A6118C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</w:t>
          </w:r>
          <w:r w:rsidR="001F765E">
            <w:rPr>
              <w:color w:val="auto"/>
            </w:rPr>
            <w:t>3</w:t>
          </w:r>
          <w:r w:rsidR="00E470CA" w:rsidRPr="00E470CA">
            <w:rPr>
              <w:color w:val="auto"/>
            </w:rPr>
            <w:t>.</w:t>
          </w:r>
          <w:r w:rsidR="001F765E">
            <w:rPr>
              <w:color w:val="auto"/>
            </w:rPr>
            <w:t>3</w:t>
          </w:r>
          <w:r w:rsidR="00E470CA" w:rsidRPr="00E470CA">
            <w:rPr>
              <w:color w:val="auto"/>
            </w:rPr>
            <w:t>.20</w:t>
          </w:r>
          <w:r w:rsidR="001F765E">
            <w:rPr>
              <w:color w:val="auto"/>
            </w:rPr>
            <w:t>20</w:t>
          </w:r>
          <w:r w:rsidR="008C4204" w:rsidRPr="00E470CA">
            <w:rPr>
              <w:color w:val="auto"/>
            </w:rPr>
            <w:br/>
          </w:r>
          <w:r w:rsidR="002D5829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2D5829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732FDD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866388">
            <w:fldChar w:fldCharType="begin"/>
          </w:r>
          <w:r w:rsidR="00866388">
            <w:instrText xml:space="preserve"> NUMPAGES </w:instrText>
          </w:r>
          <w:r w:rsidR="00866388">
            <w:fldChar w:fldCharType="separate"/>
          </w:r>
          <w:r w:rsidRPr="00AA5A8A">
            <w:t>4</w:t>
          </w:r>
          <w:r w:rsidR="00866388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417CA"/>
    <w:rsid w:val="00050BC4"/>
    <w:rsid w:val="00092383"/>
    <w:rsid w:val="000B5212"/>
    <w:rsid w:val="000F480A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752C3"/>
    <w:rsid w:val="002C474C"/>
    <w:rsid w:val="002D0C57"/>
    <w:rsid w:val="002D5829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32FDD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66388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607B3"/>
    <w:rsid w:val="00BA70C1"/>
    <w:rsid w:val="00BB74D3"/>
    <w:rsid w:val="00BD014D"/>
    <w:rsid w:val="00C0194F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bd26b2f0c02483785e86b9ee730e3e6f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50dd30936aee28c200b635cca3c42118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17309</HB_DocCode>
    <HB_DocTitle xmlns="57774dac-5171-47f4-8925-8bec5173786e">Mahalaukun_toiminnan_gammakuvaus.docx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5</HB_DocumentVersionSystem>
    <HB_CreateDate xmlns="57774dac-5171-47f4-8925-8bec5173786e">2020-04-15T21:00:00+00:00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2025-06-13T10:17:50+00:00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5040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2024-01-09T12:13:36+00:00</MassRunTimestamp>
    <HB_MajorVersionNumber xmlns="bb6d859f-7529-4784-9e62-bbc119a138f2">5</HB_MajorVersionNumber>
    <MassEditTimestamp xmlns="bb6d859f-7529-4784-9e62-bbc119a138f2">2024-01-09T12:13:36+00:00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C749-D2FD-402F-A1F7-E9032F357643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dcmitype/"/>
    <ds:schemaRef ds:uri="25ea4492-15d4-4b3d-b62a-d631fc6d931e"/>
    <ds:schemaRef ds:uri="http://schemas.microsoft.com/office/2006/metadata/properties"/>
    <ds:schemaRef ds:uri="http://purl.org/dc/terms/"/>
    <ds:schemaRef ds:uri="22a57265-771e-4444-a5f9-1f55fe033000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f7715f8-5986-4f6c-a91e-03260bf6321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5E406-2AB5-4814-B6A2-E39F1760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Mahalaukun_toiminnan_gammakuvaus.docx</dc:title>
  <dc:subject/>
  <dc:creator>Vornanen Juha</dc:creator>
  <cp:keywords/>
  <dc:description/>
  <cp:lastModifiedBy>Alatalo Jesse</cp:lastModifiedBy>
  <cp:revision>27</cp:revision>
  <cp:lastPrinted>2022-12-29T08:22:00Z</cp:lastPrinted>
  <dcterms:created xsi:type="dcterms:W3CDTF">2023-01-19T10:41:00Z</dcterms:created>
  <dcterms:modified xsi:type="dcterms:W3CDTF">2025-06-02T09:22:00Z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