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532" w:rsidR="00AD05A7" w:rsidP="006A382F" w:rsidRDefault="001B17BB" w14:paraId="4DB7BD47" w14:textId="63367244">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8552C4">
            <w:rPr>
              <w:rStyle w:val="Paikkamerkkiteksti"/>
              <w:b/>
              <w:bCs/>
              <w:color w:val="auto"/>
              <w:sz w:val="28"/>
              <w:szCs w:val="28"/>
              <w:lang w:val="en-US"/>
            </w:rPr>
            <w:t>Suun terveydenhuollon omavalvontasuunnitelma</w:t>
          </w:r>
        </w:sdtContent>
      </w:sdt>
    </w:p>
    <w:p w:rsidR="00846FC0" w:rsidP="006A382F" w:rsidRDefault="00846FC0" w14:paraId="252B566A" w14:textId="62AEDC10">
      <w:pPr>
        <w:spacing w:after="240"/>
      </w:pPr>
    </w:p>
    <w:sdt>
      <w:sdtPr>
        <w:rPr>
          <w:rFonts w:ascii="Arial" w:hAnsi="Arial" w:eastAsiaTheme="minorHAnsi" w:cstheme="minorHAnsi"/>
          <w:color w:val="auto"/>
          <w:sz w:val="24"/>
          <w:szCs w:val="22"/>
          <w:lang w:eastAsia="en-US"/>
        </w:rPr>
        <w:id w:val="-163556666"/>
        <w:docPartObj>
          <w:docPartGallery w:val="Table of Contents"/>
          <w:docPartUnique/>
        </w:docPartObj>
      </w:sdtPr>
      <w:sdtEndPr>
        <w:rPr>
          <w:b/>
          <w:bCs/>
        </w:rPr>
      </w:sdtEndPr>
      <w:sdtContent>
        <w:p w:rsidR="00246472" w:rsidRDefault="00246472" w14:paraId="029F445C" w14:textId="374C09CB">
          <w:pPr>
            <w:pStyle w:val="Sisllysluettelonotsikko"/>
          </w:pPr>
          <w:r>
            <w:t>Sisällysluettelo</w:t>
          </w:r>
        </w:p>
        <w:p w:rsidR="00246472" w:rsidRDefault="00246472" w14:paraId="60BFF0E4" w14:textId="77574796">
          <w:pPr>
            <w:pStyle w:val="Sisluet1"/>
            <w:tabs>
              <w:tab w:val="right" w:pos="10195"/>
            </w:tabs>
            <w:rPr>
              <w:rFonts w:asciiTheme="minorHAnsi" w:hAnsiTheme="minorHAnsi" w:eastAsiaTheme="minorEastAsia" w:cstheme="minorBidi"/>
              <w:noProof/>
              <w:kern w:val="2"/>
              <w:szCs w:val="24"/>
              <w:lang w:eastAsia="fi-FI"/>
              <w14:ligatures w14:val="standardContextual"/>
            </w:rPr>
          </w:pPr>
          <w:r>
            <w:fldChar w:fldCharType="begin"/>
          </w:r>
          <w:r>
            <w:instrText xml:space="preserve"> TOC \o "1-3" \h \z \u </w:instrText>
          </w:r>
          <w:r>
            <w:fldChar w:fldCharType="separate"/>
          </w:r>
          <w:hyperlink w:history="1" w:anchor="_Toc229047575">
            <w:r w:rsidRPr="00653607">
              <w:rPr>
                <w:rStyle w:val="Hyperlinkki"/>
                <w:noProof/>
              </w:rPr>
              <w:t>Johdanto</w:t>
            </w:r>
            <w:r>
              <w:rPr>
                <w:noProof/>
                <w:webHidden/>
              </w:rPr>
              <w:tab/>
            </w:r>
            <w:r>
              <w:rPr>
                <w:noProof/>
                <w:webHidden/>
              </w:rPr>
              <w:fldChar w:fldCharType="begin"/>
            </w:r>
            <w:r>
              <w:rPr>
                <w:noProof/>
                <w:webHidden/>
              </w:rPr>
              <w:instrText xml:space="preserve"> PAGEREF _Toc229047575 \h </w:instrText>
            </w:r>
            <w:r>
              <w:rPr>
                <w:noProof/>
                <w:webHidden/>
              </w:rPr>
            </w:r>
            <w:r>
              <w:rPr>
                <w:noProof/>
                <w:webHidden/>
              </w:rPr>
              <w:fldChar w:fldCharType="separate"/>
            </w:r>
            <w:r w:rsidR="00CE4F39">
              <w:rPr>
                <w:noProof/>
                <w:webHidden/>
              </w:rPr>
              <w:t>2</w:t>
            </w:r>
            <w:r>
              <w:rPr>
                <w:noProof/>
                <w:webHidden/>
              </w:rPr>
              <w:fldChar w:fldCharType="end"/>
            </w:r>
          </w:hyperlink>
        </w:p>
        <w:p w:rsidR="00246472" w:rsidRDefault="00246472" w14:paraId="3E8943BA" w14:textId="5507A735">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76">
            <w:r w:rsidRPr="00653607">
              <w:rPr>
                <w:rStyle w:val="Hyperlinkki"/>
                <w:noProof/>
              </w:rPr>
              <w:t>1. Palveluyksikköä koskevat tiedot</w:t>
            </w:r>
            <w:r>
              <w:rPr>
                <w:noProof/>
                <w:webHidden/>
              </w:rPr>
              <w:tab/>
            </w:r>
            <w:r>
              <w:rPr>
                <w:noProof/>
                <w:webHidden/>
              </w:rPr>
              <w:fldChar w:fldCharType="begin"/>
            </w:r>
            <w:r>
              <w:rPr>
                <w:noProof/>
                <w:webHidden/>
              </w:rPr>
              <w:instrText xml:space="preserve"> PAGEREF _Toc229047576 \h </w:instrText>
            </w:r>
            <w:r>
              <w:rPr>
                <w:noProof/>
                <w:webHidden/>
              </w:rPr>
            </w:r>
            <w:r>
              <w:rPr>
                <w:noProof/>
                <w:webHidden/>
              </w:rPr>
              <w:fldChar w:fldCharType="separate"/>
            </w:r>
            <w:r w:rsidR="00CE4F39">
              <w:rPr>
                <w:noProof/>
                <w:webHidden/>
              </w:rPr>
              <w:t>3</w:t>
            </w:r>
            <w:r>
              <w:rPr>
                <w:noProof/>
                <w:webHidden/>
              </w:rPr>
              <w:fldChar w:fldCharType="end"/>
            </w:r>
          </w:hyperlink>
        </w:p>
        <w:p w:rsidR="00246472" w:rsidRDefault="00246472" w14:paraId="32F81BCD" w14:textId="09AE6CA9">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77">
            <w:r w:rsidRPr="00653607">
              <w:rPr>
                <w:rStyle w:val="Hyperlinkki"/>
                <w:noProof/>
              </w:rPr>
              <w:t>2. Omavalvontasuunnitelman laatiminen ja ylläpito</w:t>
            </w:r>
            <w:r>
              <w:rPr>
                <w:noProof/>
                <w:webHidden/>
              </w:rPr>
              <w:tab/>
            </w:r>
            <w:r>
              <w:rPr>
                <w:noProof/>
                <w:webHidden/>
              </w:rPr>
              <w:fldChar w:fldCharType="begin"/>
            </w:r>
            <w:r>
              <w:rPr>
                <w:noProof/>
                <w:webHidden/>
              </w:rPr>
              <w:instrText xml:space="preserve"> PAGEREF _Toc229047577 \h </w:instrText>
            </w:r>
            <w:r>
              <w:rPr>
                <w:noProof/>
                <w:webHidden/>
              </w:rPr>
            </w:r>
            <w:r>
              <w:rPr>
                <w:noProof/>
                <w:webHidden/>
              </w:rPr>
              <w:fldChar w:fldCharType="separate"/>
            </w:r>
            <w:r w:rsidR="00CE4F39">
              <w:rPr>
                <w:noProof/>
                <w:webHidden/>
              </w:rPr>
              <w:t>4</w:t>
            </w:r>
            <w:r>
              <w:rPr>
                <w:noProof/>
                <w:webHidden/>
              </w:rPr>
              <w:fldChar w:fldCharType="end"/>
            </w:r>
          </w:hyperlink>
        </w:p>
        <w:p w:rsidR="00246472" w:rsidRDefault="00246472" w14:paraId="734F4A28" w14:textId="13A1F361">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78">
            <w:r w:rsidRPr="00653607">
              <w:rPr>
                <w:rStyle w:val="Hyperlinkki"/>
                <w:noProof/>
              </w:rPr>
              <w:t>3. Toiminta-ajatus ja arvot</w:t>
            </w:r>
            <w:r>
              <w:rPr>
                <w:noProof/>
                <w:webHidden/>
              </w:rPr>
              <w:tab/>
            </w:r>
            <w:r>
              <w:rPr>
                <w:noProof/>
                <w:webHidden/>
              </w:rPr>
              <w:fldChar w:fldCharType="begin"/>
            </w:r>
            <w:r>
              <w:rPr>
                <w:noProof/>
                <w:webHidden/>
              </w:rPr>
              <w:instrText xml:space="preserve"> PAGEREF _Toc229047578 \h </w:instrText>
            </w:r>
            <w:r>
              <w:rPr>
                <w:noProof/>
                <w:webHidden/>
              </w:rPr>
            </w:r>
            <w:r>
              <w:rPr>
                <w:noProof/>
                <w:webHidden/>
              </w:rPr>
              <w:fldChar w:fldCharType="separate"/>
            </w:r>
            <w:r w:rsidR="00CE4F39">
              <w:rPr>
                <w:noProof/>
                <w:webHidden/>
              </w:rPr>
              <w:t>4</w:t>
            </w:r>
            <w:r>
              <w:rPr>
                <w:noProof/>
                <w:webHidden/>
              </w:rPr>
              <w:fldChar w:fldCharType="end"/>
            </w:r>
          </w:hyperlink>
        </w:p>
        <w:p w:rsidR="00246472" w:rsidRDefault="00246472" w14:paraId="43DCD3B2" w14:textId="4A52494F">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79">
            <w:r w:rsidRPr="00653607">
              <w:rPr>
                <w:rStyle w:val="Hyperlinkki"/>
                <w:noProof/>
              </w:rPr>
              <w:t>4. Riskienhallinta</w:t>
            </w:r>
            <w:r>
              <w:rPr>
                <w:noProof/>
                <w:webHidden/>
              </w:rPr>
              <w:tab/>
            </w:r>
            <w:r>
              <w:rPr>
                <w:noProof/>
                <w:webHidden/>
              </w:rPr>
              <w:fldChar w:fldCharType="begin"/>
            </w:r>
            <w:r>
              <w:rPr>
                <w:noProof/>
                <w:webHidden/>
              </w:rPr>
              <w:instrText xml:space="preserve"> PAGEREF _Toc229047579 \h </w:instrText>
            </w:r>
            <w:r>
              <w:rPr>
                <w:noProof/>
                <w:webHidden/>
              </w:rPr>
            </w:r>
            <w:r>
              <w:rPr>
                <w:noProof/>
                <w:webHidden/>
              </w:rPr>
              <w:fldChar w:fldCharType="separate"/>
            </w:r>
            <w:r w:rsidR="00CE4F39">
              <w:rPr>
                <w:noProof/>
                <w:webHidden/>
              </w:rPr>
              <w:t>6</w:t>
            </w:r>
            <w:r>
              <w:rPr>
                <w:noProof/>
                <w:webHidden/>
              </w:rPr>
              <w:fldChar w:fldCharType="end"/>
            </w:r>
          </w:hyperlink>
        </w:p>
        <w:p w:rsidR="00246472" w:rsidRDefault="00246472" w14:paraId="09B2348D" w14:textId="3203FAEA">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80">
            <w:r w:rsidRPr="00653607">
              <w:rPr>
                <w:rStyle w:val="Hyperlinkki"/>
                <w:noProof/>
              </w:rPr>
              <w:t>5. Asiakas- ja potilasturvallisuus</w:t>
            </w:r>
            <w:r>
              <w:rPr>
                <w:noProof/>
                <w:webHidden/>
              </w:rPr>
              <w:tab/>
            </w:r>
            <w:r>
              <w:rPr>
                <w:noProof/>
                <w:webHidden/>
              </w:rPr>
              <w:fldChar w:fldCharType="begin"/>
            </w:r>
            <w:r>
              <w:rPr>
                <w:noProof/>
                <w:webHidden/>
              </w:rPr>
              <w:instrText xml:space="preserve"> PAGEREF _Toc229047580 \h </w:instrText>
            </w:r>
            <w:r>
              <w:rPr>
                <w:noProof/>
                <w:webHidden/>
              </w:rPr>
            </w:r>
            <w:r>
              <w:rPr>
                <w:noProof/>
                <w:webHidden/>
              </w:rPr>
              <w:fldChar w:fldCharType="separate"/>
            </w:r>
            <w:r w:rsidR="00CE4F39">
              <w:rPr>
                <w:noProof/>
                <w:webHidden/>
              </w:rPr>
              <w:t>8</w:t>
            </w:r>
            <w:r>
              <w:rPr>
                <w:noProof/>
                <w:webHidden/>
              </w:rPr>
              <w:fldChar w:fldCharType="end"/>
            </w:r>
          </w:hyperlink>
        </w:p>
        <w:p w:rsidR="00246472" w:rsidRDefault="00246472" w14:paraId="1496B362" w14:textId="5036E2B5">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81">
            <w:r w:rsidRPr="00653607">
              <w:rPr>
                <w:rStyle w:val="Hyperlinkki"/>
                <w:noProof/>
              </w:rPr>
              <w:t>6. Potilaan oikeudet</w:t>
            </w:r>
            <w:r>
              <w:rPr>
                <w:noProof/>
                <w:webHidden/>
              </w:rPr>
              <w:tab/>
            </w:r>
            <w:r>
              <w:rPr>
                <w:noProof/>
                <w:webHidden/>
              </w:rPr>
              <w:fldChar w:fldCharType="begin"/>
            </w:r>
            <w:r>
              <w:rPr>
                <w:noProof/>
                <w:webHidden/>
              </w:rPr>
              <w:instrText xml:space="preserve"> PAGEREF _Toc229047581 \h </w:instrText>
            </w:r>
            <w:r>
              <w:rPr>
                <w:noProof/>
                <w:webHidden/>
              </w:rPr>
            </w:r>
            <w:r>
              <w:rPr>
                <w:noProof/>
                <w:webHidden/>
              </w:rPr>
              <w:fldChar w:fldCharType="separate"/>
            </w:r>
            <w:r w:rsidR="00CE4F39">
              <w:rPr>
                <w:noProof/>
                <w:webHidden/>
              </w:rPr>
              <w:t>8</w:t>
            </w:r>
            <w:r>
              <w:rPr>
                <w:noProof/>
                <w:webHidden/>
              </w:rPr>
              <w:fldChar w:fldCharType="end"/>
            </w:r>
          </w:hyperlink>
        </w:p>
        <w:p w:rsidR="00246472" w:rsidRDefault="00246472" w14:paraId="746C65E1" w14:textId="040C715B">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82">
            <w:r w:rsidRPr="00653607">
              <w:rPr>
                <w:rStyle w:val="Hyperlinkki"/>
                <w:noProof/>
              </w:rPr>
              <w:t>7. Palvelujen sisällön omavalvonta</w:t>
            </w:r>
            <w:r>
              <w:rPr>
                <w:noProof/>
                <w:webHidden/>
              </w:rPr>
              <w:tab/>
            </w:r>
            <w:r>
              <w:rPr>
                <w:noProof/>
                <w:webHidden/>
              </w:rPr>
              <w:fldChar w:fldCharType="begin"/>
            </w:r>
            <w:r>
              <w:rPr>
                <w:noProof/>
                <w:webHidden/>
              </w:rPr>
              <w:instrText xml:space="preserve"> PAGEREF _Toc229047582 \h </w:instrText>
            </w:r>
            <w:r>
              <w:rPr>
                <w:noProof/>
                <w:webHidden/>
              </w:rPr>
            </w:r>
            <w:r>
              <w:rPr>
                <w:noProof/>
                <w:webHidden/>
              </w:rPr>
              <w:fldChar w:fldCharType="separate"/>
            </w:r>
            <w:r w:rsidR="00CE4F39">
              <w:rPr>
                <w:noProof/>
                <w:webHidden/>
              </w:rPr>
              <w:t>11</w:t>
            </w:r>
            <w:r>
              <w:rPr>
                <w:noProof/>
                <w:webHidden/>
              </w:rPr>
              <w:fldChar w:fldCharType="end"/>
            </w:r>
          </w:hyperlink>
        </w:p>
        <w:p w:rsidR="00246472" w:rsidRDefault="00246472" w14:paraId="7D8D5A2D" w14:textId="05BA1233">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83">
            <w:r w:rsidRPr="00653607">
              <w:rPr>
                <w:rStyle w:val="Hyperlinkki"/>
                <w:noProof/>
              </w:rPr>
              <w:t>9. Palveluyksikön henkilöstö</w:t>
            </w:r>
            <w:r>
              <w:rPr>
                <w:noProof/>
                <w:webHidden/>
              </w:rPr>
              <w:tab/>
            </w:r>
            <w:r>
              <w:rPr>
                <w:noProof/>
                <w:webHidden/>
              </w:rPr>
              <w:fldChar w:fldCharType="begin"/>
            </w:r>
            <w:r>
              <w:rPr>
                <w:noProof/>
                <w:webHidden/>
              </w:rPr>
              <w:instrText xml:space="preserve"> PAGEREF _Toc229047583 \h </w:instrText>
            </w:r>
            <w:r>
              <w:rPr>
                <w:noProof/>
                <w:webHidden/>
              </w:rPr>
            </w:r>
            <w:r>
              <w:rPr>
                <w:noProof/>
                <w:webHidden/>
              </w:rPr>
              <w:fldChar w:fldCharType="separate"/>
            </w:r>
            <w:r w:rsidR="00CE4F39">
              <w:rPr>
                <w:noProof/>
                <w:webHidden/>
              </w:rPr>
              <w:t>14</w:t>
            </w:r>
            <w:r>
              <w:rPr>
                <w:noProof/>
                <w:webHidden/>
              </w:rPr>
              <w:fldChar w:fldCharType="end"/>
            </w:r>
          </w:hyperlink>
        </w:p>
        <w:p w:rsidR="00246472" w:rsidRDefault="00246472" w14:paraId="32C970DA" w14:textId="430B503A">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84">
            <w:r w:rsidRPr="00653607">
              <w:rPr>
                <w:rStyle w:val="Hyperlinkki"/>
                <w:noProof/>
              </w:rPr>
              <w:t>10. Toimintaympäristö ja tukipalvelut</w:t>
            </w:r>
            <w:r>
              <w:rPr>
                <w:noProof/>
                <w:webHidden/>
              </w:rPr>
              <w:tab/>
            </w:r>
            <w:r>
              <w:rPr>
                <w:noProof/>
                <w:webHidden/>
              </w:rPr>
              <w:fldChar w:fldCharType="begin"/>
            </w:r>
            <w:r>
              <w:rPr>
                <w:noProof/>
                <w:webHidden/>
              </w:rPr>
              <w:instrText xml:space="preserve"> PAGEREF _Toc229047584 \h </w:instrText>
            </w:r>
            <w:r>
              <w:rPr>
                <w:noProof/>
                <w:webHidden/>
              </w:rPr>
            </w:r>
            <w:r>
              <w:rPr>
                <w:noProof/>
                <w:webHidden/>
              </w:rPr>
              <w:fldChar w:fldCharType="separate"/>
            </w:r>
            <w:r w:rsidR="00CE4F39">
              <w:rPr>
                <w:noProof/>
                <w:webHidden/>
              </w:rPr>
              <w:t>17</w:t>
            </w:r>
            <w:r>
              <w:rPr>
                <w:noProof/>
                <w:webHidden/>
              </w:rPr>
              <w:fldChar w:fldCharType="end"/>
            </w:r>
          </w:hyperlink>
        </w:p>
        <w:p w:rsidR="00246472" w:rsidRDefault="00246472" w14:paraId="74FB2273" w14:textId="4F79D075">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85">
            <w:r w:rsidRPr="00653607">
              <w:rPr>
                <w:rStyle w:val="Hyperlinkki"/>
                <w:noProof/>
              </w:rPr>
              <w:t>11. Omavalvonnan toteutus, seuranta ja raportointi</w:t>
            </w:r>
            <w:r>
              <w:rPr>
                <w:noProof/>
                <w:webHidden/>
              </w:rPr>
              <w:tab/>
            </w:r>
            <w:r>
              <w:rPr>
                <w:noProof/>
                <w:webHidden/>
              </w:rPr>
              <w:fldChar w:fldCharType="begin"/>
            </w:r>
            <w:r>
              <w:rPr>
                <w:noProof/>
                <w:webHidden/>
              </w:rPr>
              <w:instrText xml:space="preserve"> PAGEREF _Toc229047585 \h </w:instrText>
            </w:r>
            <w:r>
              <w:rPr>
                <w:noProof/>
                <w:webHidden/>
              </w:rPr>
            </w:r>
            <w:r>
              <w:rPr>
                <w:noProof/>
                <w:webHidden/>
              </w:rPr>
              <w:fldChar w:fldCharType="separate"/>
            </w:r>
            <w:r w:rsidR="00CE4F39">
              <w:rPr>
                <w:noProof/>
                <w:webHidden/>
              </w:rPr>
              <w:t>18</w:t>
            </w:r>
            <w:r>
              <w:rPr>
                <w:noProof/>
                <w:webHidden/>
              </w:rPr>
              <w:fldChar w:fldCharType="end"/>
            </w:r>
          </w:hyperlink>
        </w:p>
        <w:p w:rsidR="00246472" w:rsidRDefault="00246472" w14:paraId="61658C03" w14:textId="7EE3949E">
          <w:pPr>
            <w:pStyle w:val="Sisluet1"/>
            <w:tabs>
              <w:tab w:val="right" w:pos="10195"/>
            </w:tabs>
            <w:rPr>
              <w:rFonts w:asciiTheme="minorHAnsi" w:hAnsiTheme="minorHAnsi" w:eastAsiaTheme="minorEastAsia" w:cstheme="minorBidi"/>
              <w:noProof/>
              <w:kern w:val="2"/>
              <w:szCs w:val="24"/>
              <w:lang w:eastAsia="fi-FI"/>
              <w14:ligatures w14:val="standardContextual"/>
            </w:rPr>
          </w:pPr>
          <w:hyperlink w:history="1" w:anchor="_Toc229047586">
            <w:r w:rsidRPr="00653607">
              <w:rPr>
                <w:rStyle w:val="Hyperlinkki"/>
                <w:noProof/>
              </w:rPr>
              <w:t>12. Yksikön vastuunjako: koonti</w:t>
            </w:r>
            <w:r>
              <w:rPr>
                <w:noProof/>
                <w:webHidden/>
              </w:rPr>
              <w:tab/>
            </w:r>
            <w:r>
              <w:rPr>
                <w:noProof/>
                <w:webHidden/>
              </w:rPr>
              <w:fldChar w:fldCharType="begin"/>
            </w:r>
            <w:r>
              <w:rPr>
                <w:noProof/>
                <w:webHidden/>
              </w:rPr>
              <w:instrText xml:space="preserve"> PAGEREF _Toc229047586 \h </w:instrText>
            </w:r>
            <w:r>
              <w:rPr>
                <w:noProof/>
                <w:webHidden/>
              </w:rPr>
            </w:r>
            <w:r>
              <w:rPr>
                <w:noProof/>
                <w:webHidden/>
              </w:rPr>
              <w:fldChar w:fldCharType="separate"/>
            </w:r>
            <w:r w:rsidR="00CE4F39">
              <w:rPr>
                <w:noProof/>
                <w:webHidden/>
              </w:rPr>
              <w:t>19</w:t>
            </w:r>
            <w:r>
              <w:rPr>
                <w:noProof/>
                <w:webHidden/>
              </w:rPr>
              <w:fldChar w:fldCharType="end"/>
            </w:r>
          </w:hyperlink>
        </w:p>
        <w:p w:rsidR="00246472" w:rsidRDefault="00246472" w14:paraId="330E2FC6" w14:textId="65C7A684">
          <w:r>
            <w:rPr>
              <w:b/>
              <w:bCs/>
            </w:rPr>
            <w:fldChar w:fldCharType="end"/>
          </w:r>
        </w:p>
      </w:sdtContent>
    </w:sdt>
    <w:p w:rsidR="009A75F5" w:rsidP="00327B8F" w:rsidRDefault="009A75F5" w14:paraId="7F4CFF89" w14:textId="77777777">
      <w:pPr>
        <w:rPr>
          <w:b/>
        </w:rPr>
      </w:pPr>
    </w:p>
    <w:p w:rsidR="009A75F5" w:rsidP="00327B8F" w:rsidRDefault="009A75F5" w14:paraId="7AC5BF5C" w14:textId="77777777">
      <w:pPr>
        <w:rPr>
          <w:b/>
        </w:rPr>
      </w:pPr>
    </w:p>
    <w:p w:rsidR="009A75F5" w:rsidP="00327B8F" w:rsidRDefault="009A75F5" w14:paraId="506C39C6" w14:textId="77777777">
      <w:pPr>
        <w:rPr>
          <w:b/>
        </w:rPr>
      </w:pPr>
    </w:p>
    <w:p w:rsidR="009A75F5" w:rsidP="00327B8F" w:rsidRDefault="009A75F5" w14:paraId="5AF28E8A" w14:textId="77777777">
      <w:pPr>
        <w:rPr>
          <w:b/>
        </w:rPr>
      </w:pPr>
    </w:p>
    <w:p w:rsidR="009A75F5" w:rsidP="00327B8F" w:rsidRDefault="009A75F5" w14:paraId="5FF37122" w14:textId="77777777">
      <w:pPr>
        <w:rPr>
          <w:b/>
        </w:rPr>
      </w:pPr>
    </w:p>
    <w:p w:rsidR="009A75F5" w:rsidP="00327B8F" w:rsidRDefault="009A75F5" w14:paraId="7C5D5237" w14:textId="076D558E">
      <w:pPr>
        <w:rPr>
          <w:b/>
        </w:rPr>
      </w:pPr>
    </w:p>
    <w:p w:rsidR="00932250" w:rsidP="00327B8F" w:rsidRDefault="00932250" w14:paraId="0877D0D3" w14:textId="7792F6E1">
      <w:pPr>
        <w:rPr>
          <w:b/>
        </w:rPr>
      </w:pPr>
    </w:p>
    <w:p w:rsidR="00932250" w:rsidP="00327B8F" w:rsidRDefault="00932250" w14:paraId="5C1619D6" w14:textId="56EA0992">
      <w:pPr>
        <w:rPr>
          <w:b/>
        </w:rPr>
      </w:pPr>
    </w:p>
    <w:p w:rsidR="00932250" w:rsidP="00327B8F" w:rsidRDefault="00932250" w14:paraId="6B7E1648" w14:textId="5F29A5BD">
      <w:pPr>
        <w:rPr>
          <w:b/>
        </w:rPr>
      </w:pPr>
    </w:p>
    <w:p w:rsidR="006C046B" w:rsidP="00327B8F" w:rsidRDefault="006C046B" w14:paraId="7AE1B157" w14:textId="77777777">
      <w:pPr>
        <w:rPr>
          <w:b/>
        </w:rPr>
      </w:pPr>
    </w:p>
    <w:p w:rsidR="006C046B" w:rsidP="00327B8F" w:rsidRDefault="006C046B" w14:paraId="468C09F6" w14:textId="77777777">
      <w:pPr>
        <w:rPr>
          <w:b/>
        </w:rPr>
      </w:pPr>
    </w:p>
    <w:p w:rsidR="00932250" w:rsidP="00327B8F" w:rsidRDefault="00932250" w14:paraId="5BC83EEA" w14:textId="2C228F7E">
      <w:pPr>
        <w:rPr>
          <w:b/>
        </w:rPr>
      </w:pPr>
    </w:p>
    <w:p w:rsidR="00932250" w:rsidP="00327B8F" w:rsidRDefault="00932250" w14:paraId="44E7B19C" w14:textId="77777777">
      <w:pPr>
        <w:rPr>
          <w:b/>
        </w:rPr>
      </w:pPr>
    </w:p>
    <w:p w:rsidR="009A75F5" w:rsidP="00327B8F" w:rsidRDefault="009A75F5" w14:paraId="52DA18B8" w14:textId="77777777">
      <w:pPr>
        <w:rPr>
          <w:b/>
        </w:rPr>
      </w:pPr>
    </w:p>
    <w:p w:rsidRPr="001060F6" w:rsidR="008552C4" w:rsidP="00327B8F" w:rsidRDefault="008552C4" w14:paraId="1B14161B" w14:textId="13F3249C">
      <w:r w:rsidRPr="008552C4">
        <w:rPr>
          <w:b/>
        </w:rPr>
        <w:lastRenderedPageBreak/>
        <w:t>SUUN TERVEYDENHUOLLON PALVELUYKSIKÖN OMAVALVONTASUUNNITELMA</w:t>
      </w:r>
    </w:p>
    <w:p w:rsidRPr="0010017C" w:rsidR="008552C4" w:rsidP="00BB7F0B" w:rsidRDefault="008552C4" w14:paraId="6CA0C91F" w14:textId="76002ACE">
      <w:pPr>
        <w:pStyle w:val="Otsikko1"/>
      </w:pPr>
      <w:bookmarkStart w:name="_Toc229047575" w:id="0"/>
      <w:r>
        <w:t>Johdanto</w:t>
      </w:r>
      <w:bookmarkEnd w:id="0"/>
    </w:p>
    <w:p w:rsidRPr="0010017C" w:rsidR="008552C4" w:rsidP="008552C4" w:rsidRDefault="008552C4" w14:paraId="6F5096C1" w14:textId="77777777">
      <w:pPr>
        <w:rPr>
          <w:sz w:val="22"/>
        </w:rPr>
      </w:pPr>
    </w:p>
    <w:p w:rsidRPr="0010017C" w:rsidR="0010017C" w:rsidP="00BC59A6" w:rsidRDefault="0034255E" w14:paraId="379335B9" w14:textId="40D5D01B">
      <w:pPr>
        <w:tabs>
          <w:tab w:val="clear" w:pos="1304"/>
          <w:tab w:val="clear" w:pos="2608"/>
          <w:tab w:val="clear" w:pos="3912"/>
          <w:tab w:val="clear" w:pos="5216"/>
          <w:tab w:val="clear" w:pos="6521"/>
          <w:tab w:val="clear" w:pos="7825"/>
          <w:tab w:val="clear" w:pos="9129"/>
          <w:tab w:val="clear" w:pos="10433"/>
          <w:tab w:val="left" w:pos="3051"/>
        </w:tabs>
        <w:jc w:val="both"/>
        <w:rPr>
          <w:sz w:val="22"/>
        </w:rPr>
      </w:pPr>
      <w:r>
        <w:rPr>
          <w:sz w:val="22"/>
        </w:rPr>
        <w:t xml:space="preserve">Tässä </w:t>
      </w:r>
      <w:r w:rsidRPr="0010017C" w:rsidR="0010017C">
        <w:rPr>
          <w:sz w:val="22"/>
        </w:rPr>
        <w:t xml:space="preserve">omavalvontasuunnitelmassa </w:t>
      </w:r>
      <w:r>
        <w:rPr>
          <w:sz w:val="22"/>
        </w:rPr>
        <w:t>kuvataan</w:t>
      </w:r>
      <w:r w:rsidRPr="0010017C" w:rsidR="0010017C">
        <w:rPr>
          <w:sz w:val="22"/>
        </w:rPr>
        <w:t xml:space="preserve"> </w:t>
      </w:r>
      <w:r>
        <w:rPr>
          <w:sz w:val="22"/>
        </w:rPr>
        <w:t>hyvinvointialueen</w:t>
      </w:r>
      <w:r w:rsidRPr="0010017C" w:rsidR="0010017C">
        <w:rPr>
          <w:sz w:val="22"/>
        </w:rPr>
        <w:t xml:space="preserve"> arvo</w:t>
      </w:r>
      <w:r w:rsidR="00932250">
        <w:rPr>
          <w:sz w:val="22"/>
        </w:rPr>
        <w:t xml:space="preserve">t ja </w:t>
      </w:r>
      <w:r w:rsidR="007E0D81">
        <w:rPr>
          <w:sz w:val="22"/>
        </w:rPr>
        <w:t xml:space="preserve">strategiset </w:t>
      </w:r>
      <w:r w:rsidR="00932250">
        <w:rPr>
          <w:sz w:val="22"/>
        </w:rPr>
        <w:t>periaatteet</w:t>
      </w:r>
      <w:r w:rsidRPr="0010017C" w:rsidR="0010017C">
        <w:rPr>
          <w:sz w:val="22"/>
        </w:rPr>
        <w:t xml:space="preserve">, joihin </w:t>
      </w:r>
      <w:r>
        <w:rPr>
          <w:sz w:val="22"/>
        </w:rPr>
        <w:t xml:space="preserve">suun terveydenhuollon </w:t>
      </w:r>
      <w:r w:rsidR="00932250">
        <w:rPr>
          <w:sz w:val="22"/>
        </w:rPr>
        <w:t>palvelu</w:t>
      </w:r>
      <w:r>
        <w:rPr>
          <w:sz w:val="22"/>
        </w:rPr>
        <w:t>yksikön</w:t>
      </w:r>
      <w:r w:rsidR="00932250">
        <w:rPr>
          <w:sz w:val="22"/>
        </w:rPr>
        <w:t xml:space="preserve"> (myöh. yksikön)</w:t>
      </w:r>
      <w:r>
        <w:rPr>
          <w:sz w:val="22"/>
        </w:rPr>
        <w:t xml:space="preserve"> toiminta</w:t>
      </w:r>
      <w:r w:rsidRPr="0010017C" w:rsidR="0010017C">
        <w:rPr>
          <w:sz w:val="22"/>
        </w:rPr>
        <w:t xml:space="preserve"> perustuu. </w:t>
      </w:r>
      <w:r w:rsidR="00EF4EB6">
        <w:rPr>
          <w:sz w:val="22"/>
        </w:rPr>
        <w:t>S</w:t>
      </w:r>
      <w:r w:rsidRPr="0010017C" w:rsidR="0010017C">
        <w:rPr>
          <w:sz w:val="22"/>
        </w:rPr>
        <w:t>uunnitelmaan on</w:t>
      </w:r>
      <w:r>
        <w:rPr>
          <w:sz w:val="22"/>
        </w:rPr>
        <w:t xml:space="preserve"> </w:t>
      </w:r>
      <w:r w:rsidRPr="0010017C" w:rsidR="0010017C">
        <w:rPr>
          <w:sz w:val="22"/>
        </w:rPr>
        <w:t>kirjattu</w:t>
      </w:r>
      <w:r>
        <w:rPr>
          <w:sz w:val="22"/>
        </w:rPr>
        <w:t>,</w:t>
      </w:r>
      <w:r w:rsidRPr="0010017C" w:rsidR="0010017C">
        <w:rPr>
          <w:sz w:val="22"/>
        </w:rPr>
        <w:t xml:space="preserve"> miten palvelujen toteutumista, turvallisuutta ja laatua sekä yhdenvertaisuutta seurataan ja miten puuttee</w:t>
      </w:r>
      <w:r w:rsidR="001503E1">
        <w:rPr>
          <w:sz w:val="22"/>
        </w:rPr>
        <w:t>t</w:t>
      </w:r>
      <w:r w:rsidRPr="0010017C" w:rsidR="0010017C">
        <w:rPr>
          <w:sz w:val="22"/>
        </w:rPr>
        <w:t xml:space="preserve"> korjataan. </w:t>
      </w:r>
    </w:p>
    <w:p w:rsidRPr="0010017C" w:rsidR="0010017C" w:rsidP="00BC59A6" w:rsidRDefault="0010017C" w14:paraId="647A4B6F" w14:textId="2674AA46">
      <w:pPr>
        <w:tabs>
          <w:tab w:val="clear" w:pos="1304"/>
          <w:tab w:val="clear" w:pos="2608"/>
          <w:tab w:val="clear" w:pos="3912"/>
          <w:tab w:val="clear" w:pos="5216"/>
          <w:tab w:val="clear" w:pos="6521"/>
          <w:tab w:val="clear" w:pos="7825"/>
          <w:tab w:val="clear" w:pos="9129"/>
          <w:tab w:val="clear" w:pos="10433"/>
          <w:tab w:val="left" w:pos="3051"/>
        </w:tabs>
        <w:jc w:val="both"/>
        <w:rPr>
          <w:sz w:val="22"/>
        </w:rPr>
      </w:pPr>
      <w:r w:rsidRPr="0010017C">
        <w:rPr>
          <w:sz w:val="22"/>
        </w:rPr>
        <w:t xml:space="preserve">Suun terveydenhuollon </w:t>
      </w:r>
      <w:r w:rsidR="001503E1">
        <w:rPr>
          <w:sz w:val="22"/>
        </w:rPr>
        <w:t>palvelu</w:t>
      </w:r>
      <w:r w:rsidRPr="0010017C">
        <w:rPr>
          <w:sz w:val="22"/>
        </w:rPr>
        <w:t xml:space="preserve">yksikkö kuuluu terveyden- ja sairaanhoidon </w:t>
      </w:r>
      <w:r w:rsidR="001503E1">
        <w:rPr>
          <w:sz w:val="22"/>
        </w:rPr>
        <w:t>toimialueeseen</w:t>
      </w:r>
      <w:r w:rsidR="00AB2800">
        <w:rPr>
          <w:sz w:val="22"/>
        </w:rPr>
        <w:t xml:space="preserve"> ja </w:t>
      </w:r>
      <w:r w:rsidR="00106892">
        <w:rPr>
          <w:sz w:val="22"/>
        </w:rPr>
        <w:t xml:space="preserve">pyrkii toiminnassaan strategiakauden </w:t>
      </w:r>
      <w:r w:rsidR="002A7AEB">
        <w:rPr>
          <w:sz w:val="22"/>
        </w:rPr>
        <w:t>2026–2029</w:t>
      </w:r>
      <w:r w:rsidR="00106892">
        <w:rPr>
          <w:sz w:val="22"/>
        </w:rPr>
        <w:t xml:space="preserve"> painopisteisiin ja tavoitteisiin (kuva 1). </w:t>
      </w:r>
    </w:p>
    <w:p w:rsidR="008552C4" w:rsidP="00BC59A6" w:rsidRDefault="003372EB" w14:paraId="472E99B1" w14:textId="7E2C09B8">
      <w:pPr>
        <w:tabs>
          <w:tab w:val="clear" w:pos="1304"/>
          <w:tab w:val="clear" w:pos="2608"/>
          <w:tab w:val="clear" w:pos="3912"/>
          <w:tab w:val="clear" w:pos="5216"/>
          <w:tab w:val="clear" w:pos="6521"/>
          <w:tab w:val="clear" w:pos="7825"/>
          <w:tab w:val="clear" w:pos="9129"/>
          <w:tab w:val="clear" w:pos="10433"/>
          <w:tab w:val="left" w:pos="3051"/>
        </w:tabs>
        <w:jc w:val="both"/>
        <w:rPr>
          <w:sz w:val="22"/>
        </w:rPr>
      </w:pPr>
      <w:r>
        <w:rPr>
          <w:sz w:val="22"/>
        </w:rPr>
        <w:t>Yksikön</w:t>
      </w:r>
      <w:r w:rsidRPr="0010017C" w:rsidR="008552C4">
        <w:rPr>
          <w:sz w:val="22"/>
        </w:rPr>
        <w:t xml:space="preserve"> </w:t>
      </w:r>
      <w:r w:rsidR="006A6149">
        <w:rPr>
          <w:sz w:val="22"/>
        </w:rPr>
        <w:t>esihenkilöt</w:t>
      </w:r>
      <w:r w:rsidRPr="0010017C" w:rsidR="008552C4">
        <w:rPr>
          <w:sz w:val="22"/>
        </w:rPr>
        <w:t xml:space="preserve"> ja henkilöstö sitoutu</w:t>
      </w:r>
      <w:r w:rsidR="006A6149">
        <w:rPr>
          <w:sz w:val="22"/>
        </w:rPr>
        <w:t>vat</w:t>
      </w:r>
      <w:r w:rsidRPr="0010017C" w:rsidR="008552C4">
        <w:rPr>
          <w:sz w:val="22"/>
        </w:rPr>
        <w:t xml:space="preserve"> noudattamaan omavalvontasuunnitelmaa päivittäisessä toiminnassaan. Tavoitteena on varmistaa palvelujen saatavuus, jatkuvuus, hoidon laatu ja turvallisuus, potilaiden oikeusturvan toteutuminen sekä henkilöstön osaaminen ja työturvallisuus.</w:t>
      </w:r>
    </w:p>
    <w:p w:rsidR="00152EF0" w:rsidP="00BC59A6" w:rsidRDefault="00152EF0" w14:paraId="66793ABC" w14:textId="77777777">
      <w:pPr>
        <w:tabs>
          <w:tab w:val="clear" w:pos="1304"/>
          <w:tab w:val="clear" w:pos="2608"/>
          <w:tab w:val="clear" w:pos="3912"/>
          <w:tab w:val="clear" w:pos="5216"/>
          <w:tab w:val="clear" w:pos="6521"/>
          <w:tab w:val="clear" w:pos="7825"/>
          <w:tab w:val="clear" w:pos="9129"/>
          <w:tab w:val="clear" w:pos="10433"/>
          <w:tab w:val="left" w:pos="3051"/>
        </w:tabs>
        <w:jc w:val="both"/>
        <w:rPr>
          <w:sz w:val="22"/>
        </w:rPr>
      </w:pPr>
    </w:p>
    <w:p w:rsidR="00152EF0" w:rsidP="00BC59A6" w:rsidRDefault="00152EF0" w14:paraId="635D8F20" w14:textId="082F2779">
      <w:pPr>
        <w:tabs>
          <w:tab w:val="clear" w:pos="1304"/>
          <w:tab w:val="clear" w:pos="2608"/>
          <w:tab w:val="clear" w:pos="3912"/>
          <w:tab w:val="clear" w:pos="5216"/>
          <w:tab w:val="clear" w:pos="6521"/>
          <w:tab w:val="clear" w:pos="7825"/>
          <w:tab w:val="clear" w:pos="9129"/>
          <w:tab w:val="clear" w:pos="10433"/>
          <w:tab w:val="left" w:pos="3051"/>
        </w:tabs>
        <w:jc w:val="both"/>
        <w:rPr>
          <w:sz w:val="22"/>
        </w:rPr>
      </w:pPr>
      <w:r>
        <w:rPr>
          <w:sz w:val="22"/>
        </w:rPr>
        <w:t xml:space="preserve">Kuva 1. Hyvinvointialueen strategia. </w:t>
      </w:r>
    </w:p>
    <w:p w:rsidRPr="0010017C" w:rsidR="007E0D81" w:rsidP="00BC59A6" w:rsidRDefault="007E0D81" w14:paraId="2087ECD7" w14:textId="167C2BFF">
      <w:pPr>
        <w:tabs>
          <w:tab w:val="clear" w:pos="1304"/>
          <w:tab w:val="clear" w:pos="2608"/>
          <w:tab w:val="clear" w:pos="3912"/>
          <w:tab w:val="clear" w:pos="5216"/>
          <w:tab w:val="clear" w:pos="6521"/>
          <w:tab w:val="clear" w:pos="7825"/>
          <w:tab w:val="clear" w:pos="9129"/>
          <w:tab w:val="clear" w:pos="10433"/>
          <w:tab w:val="left" w:pos="3051"/>
        </w:tabs>
        <w:jc w:val="both"/>
        <w:rPr>
          <w:sz w:val="22"/>
        </w:rPr>
      </w:pPr>
      <w:r w:rsidRPr="007E0D81">
        <w:rPr>
          <w:noProof/>
          <w:sz w:val="22"/>
        </w:rPr>
        <w:drawing>
          <wp:inline distT="0" distB="0" distL="0" distR="0" wp14:anchorId="34B08C7C" wp14:editId="400A85B8">
            <wp:extent cx="6480175" cy="4397375"/>
            <wp:effectExtent l="0" t="0" r="0" b="3175"/>
            <wp:docPr id="22818522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85223" name=""/>
                    <pic:cNvPicPr/>
                  </pic:nvPicPr>
                  <pic:blipFill>
                    <a:blip r:embed="rId11"/>
                    <a:stretch>
                      <a:fillRect/>
                    </a:stretch>
                  </pic:blipFill>
                  <pic:spPr>
                    <a:xfrm>
                      <a:off x="0" y="0"/>
                      <a:ext cx="6480175" cy="4397375"/>
                    </a:xfrm>
                    <a:prstGeom prst="rect">
                      <a:avLst/>
                    </a:prstGeom>
                  </pic:spPr>
                </pic:pic>
              </a:graphicData>
            </a:graphic>
          </wp:inline>
        </w:drawing>
      </w:r>
    </w:p>
    <w:p w:rsidR="008552C4" w:rsidP="00095EFF" w:rsidRDefault="008552C4" w14:paraId="61CAFBCF" w14:textId="77777777"/>
    <w:p w:rsidRPr="008552C4" w:rsidR="00152EF0" w:rsidP="00095EFF" w:rsidRDefault="00152EF0" w14:paraId="2CF15CAB" w14:textId="77777777"/>
    <w:p w:rsidRPr="008552C4" w:rsidR="008552C4" w:rsidP="009F5055" w:rsidRDefault="009F5055" w14:paraId="65816A68" w14:textId="5911A79D">
      <w:pPr>
        <w:pStyle w:val="Otsikko1"/>
      </w:pPr>
      <w:bookmarkStart w:name="_Toc229047576" w:id="1"/>
      <w:r>
        <w:lastRenderedPageBreak/>
        <w:t>1</w:t>
      </w:r>
      <w:r w:rsidRPr="008552C4" w:rsidR="008552C4">
        <w:t>. Palvelu</w:t>
      </w:r>
      <w:r w:rsidR="00EE576C">
        <w:t>yksikköä</w:t>
      </w:r>
      <w:r w:rsidRPr="008552C4" w:rsidR="008552C4">
        <w:t xml:space="preserve"> koskevat tiedot</w:t>
      </w:r>
      <w:bookmarkEnd w:id="1"/>
    </w:p>
    <w:p w:rsidRPr="008552C4" w:rsidR="008552C4" w:rsidP="008552C4" w:rsidRDefault="008552C4" w14:paraId="30DC075A" w14:textId="77777777"/>
    <w:tbl>
      <w:tblPr>
        <w:tblW w:w="0" w:type="auto"/>
        <w:tblLook w:val="04A0" w:firstRow="1" w:lastRow="0" w:firstColumn="1" w:lastColumn="0" w:noHBand="0" w:noVBand="1"/>
      </w:tblPr>
      <w:tblGrid>
        <w:gridCol w:w="10195"/>
      </w:tblGrid>
      <w:tr w:rsidRPr="008552C4" w:rsidR="008552C4" w:rsidTr="7421560A" w14:paraId="1970116A" w14:textId="77777777">
        <w:tc>
          <w:tcPr>
            <w:tcW w:w="10195" w:type="dxa"/>
          </w:tcPr>
          <w:p w:rsidRPr="0010017C" w:rsidR="008552C4" w:rsidP="008552C4" w:rsidRDefault="00542486" w14:paraId="00DE0E53" w14:textId="1C69446B">
            <w:pPr>
              <w:tabs>
                <w:tab w:val="clear" w:pos="1304"/>
                <w:tab w:val="clear" w:pos="2608"/>
                <w:tab w:val="clear" w:pos="3912"/>
                <w:tab w:val="clear" w:pos="5216"/>
                <w:tab w:val="clear" w:pos="6521"/>
                <w:tab w:val="clear" w:pos="7825"/>
                <w:tab w:val="clear" w:pos="9129"/>
                <w:tab w:val="clear" w:pos="10433"/>
                <w:tab w:val="left" w:pos="3051"/>
              </w:tabs>
              <w:rPr>
                <w:sz w:val="22"/>
              </w:rPr>
            </w:pPr>
            <w:r>
              <w:rPr>
                <w:b/>
                <w:sz w:val="22"/>
              </w:rPr>
              <w:t>T</w:t>
            </w:r>
            <w:r w:rsidR="00DE53E4">
              <w:rPr>
                <w:b/>
                <w:sz w:val="22"/>
              </w:rPr>
              <w:t>oimipisteet</w:t>
            </w:r>
            <w:r w:rsidRPr="0010017C" w:rsidR="00106F65">
              <w:rPr>
                <w:b/>
                <w:sz w:val="22"/>
              </w:rPr>
              <w:br/>
            </w:r>
            <w:r w:rsidRPr="0010017C" w:rsidR="008552C4">
              <w:rPr>
                <w:sz w:val="22"/>
              </w:rPr>
              <w:br/>
              <w:t>Hyrynsalmen hammashoitola, Kiviöntie 11, 89400 Hyrynsalmi</w:t>
            </w:r>
          </w:p>
          <w:p w:rsidRPr="0010017C" w:rsidR="008552C4" w:rsidP="008552C4" w:rsidRDefault="008552C4" w14:paraId="61D847DD" w14:textId="7BA65DD9">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Keskushammashoitola, Satamakatu 2, 87100 Kajaani</w:t>
            </w:r>
          </w:p>
          <w:p w:rsidRPr="0010017C" w:rsidR="008552C4" w:rsidP="008552C4" w:rsidRDefault="008552C4" w14:paraId="4149CE97" w14:textId="7440345C">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 xml:space="preserve">Kuhmon hammashoitola, Kirkkotie </w:t>
            </w:r>
            <w:r w:rsidRPr="0010017C" w:rsidR="00152EF0">
              <w:rPr>
                <w:sz w:val="22"/>
              </w:rPr>
              <w:t>16–20</w:t>
            </w:r>
            <w:r w:rsidRPr="0010017C">
              <w:rPr>
                <w:sz w:val="22"/>
              </w:rPr>
              <w:t>, 88900 Kuhmo</w:t>
            </w:r>
          </w:p>
          <w:p w:rsidRPr="0010017C" w:rsidR="008552C4" w:rsidP="008552C4" w:rsidRDefault="008552C4" w14:paraId="47874BF9" w14:textId="03E8EBB3">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 xml:space="preserve">Lehtikankaan hammashoitola, Laajankankaankatu 1, 87500 Kajaani </w:t>
            </w:r>
          </w:p>
          <w:p w:rsidRPr="0010017C" w:rsidR="008552C4" w:rsidP="008552C4" w:rsidRDefault="008552C4" w14:paraId="2C7A767C" w14:textId="26381233">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Lohtajan hammashoitola</w:t>
            </w:r>
            <w:r w:rsidR="006A6149">
              <w:rPr>
                <w:sz w:val="22"/>
              </w:rPr>
              <w:t xml:space="preserve"> (toiminnassa 31.5.2026 saakka)</w:t>
            </w:r>
            <w:r w:rsidRPr="0010017C">
              <w:rPr>
                <w:sz w:val="22"/>
              </w:rPr>
              <w:t>, Satumaantie 10, 87700 Kajaani</w:t>
            </w:r>
          </w:p>
          <w:p w:rsidRPr="0010017C" w:rsidR="008552C4" w:rsidP="008552C4" w:rsidRDefault="008552C4" w14:paraId="71204384" w14:textId="308ED0C1">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Palokankaan hammashoitola, Sotkamontie 13, 87300 Kajaani</w:t>
            </w:r>
          </w:p>
          <w:p w:rsidRPr="0010017C" w:rsidR="008552C4" w:rsidP="008552C4" w:rsidRDefault="008552C4" w14:paraId="7DCB224D" w14:textId="71EB537A">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Paltamon hammashoitola, Sairaalatie 7, 88300 Paltamo</w:t>
            </w:r>
          </w:p>
          <w:p w:rsidRPr="0010017C" w:rsidR="004970BB" w:rsidP="008552C4" w:rsidRDefault="004970BB" w14:paraId="005F288C" w14:textId="6BEE6794">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bCs/>
                <w:sz w:val="22"/>
              </w:rPr>
              <w:t>Puolangan hammashoitola</w:t>
            </w:r>
            <w:r w:rsidRPr="0010017C">
              <w:rPr>
                <w:sz w:val="22"/>
              </w:rPr>
              <w:t xml:space="preserve">, </w:t>
            </w:r>
            <w:r w:rsidRPr="0010017C" w:rsidR="002C3EDA">
              <w:rPr>
                <w:sz w:val="22"/>
              </w:rPr>
              <w:t xml:space="preserve">Ouluntie 13, 89200 </w:t>
            </w:r>
            <w:r w:rsidRPr="0010017C" w:rsidR="002C3EDA">
              <w:rPr>
                <w:bCs/>
                <w:sz w:val="22"/>
              </w:rPr>
              <w:t>Puolanka</w:t>
            </w:r>
          </w:p>
          <w:p w:rsidRPr="0010017C" w:rsidR="008552C4" w:rsidP="008552C4" w:rsidRDefault="008552C4" w14:paraId="74EFCDD8" w14:textId="34088723">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Ristijärven hammashoitola, Saukontie 2, 88400 Ristijärvi</w:t>
            </w:r>
          </w:p>
          <w:p w:rsidRPr="0010017C" w:rsidR="008552C4" w:rsidP="7421560A" w:rsidRDefault="008552C4" w14:paraId="2EB8CAA3" w14:textId="45BC62B7">
            <w:pPr>
              <w:tabs>
                <w:tab w:val="clear" w:pos="1304"/>
                <w:tab w:val="clear" w:pos="2608"/>
                <w:tab w:val="clear" w:pos="3912"/>
                <w:tab w:val="clear" w:pos="5216"/>
                <w:tab w:val="clear" w:pos="6521"/>
                <w:tab w:val="clear" w:pos="7825"/>
                <w:tab w:val="clear" w:pos="9129"/>
                <w:tab w:val="clear" w:pos="10433"/>
                <w:tab w:val="left" w:pos="3051"/>
              </w:tabs>
              <w:rPr>
                <w:sz w:val="22"/>
              </w:rPr>
            </w:pPr>
            <w:r w:rsidRPr="7421560A">
              <w:rPr>
                <w:sz w:val="22"/>
              </w:rPr>
              <w:t xml:space="preserve">Sotkamon hammashoitola, </w:t>
            </w:r>
            <w:r w:rsidRPr="00152EF0" w:rsidR="29ABECC3">
              <w:rPr>
                <w:color w:val="000000" w:themeColor="text1"/>
                <w:sz w:val="22"/>
              </w:rPr>
              <w:t>Rantatie 3</w:t>
            </w:r>
            <w:r w:rsidRPr="7421560A">
              <w:rPr>
                <w:sz w:val="22"/>
              </w:rPr>
              <w:t>, 88600 Sotkamo</w:t>
            </w:r>
          </w:p>
          <w:p w:rsidRPr="0010017C" w:rsidR="008552C4" w:rsidP="008552C4" w:rsidRDefault="008552C4" w14:paraId="024289BD" w14:textId="7D182D7B">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 xml:space="preserve">Suomussalmen hammashoitola, Välskärinkuja 1, </w:t>
            </w:r>
            <w:r w:rsidRPr="0010017C">
              <w:rPr>
                <w:sz w:val="22"/>
                <w:szCs w:val="24"/>
              </w:rPr>
              <w:t>89600</w:t>
            </w:r>
            <w:r w:rsidRPr="0010017C">
              <w:rPr>
                <w:sz w:val="20"/>
              </w:rPr>
              <w:t xml:space="preserve"> </w:t>
            </w:r>
            <w:r w:rsidRPr="0010017C">
              <w:rPr>
                <w:sz w:val="22"/>
              </w:rPr>
              <w:t>Suomussalmi</w:t>
            </w:r>
          </w:p>
          <w:p w:rsidRPr="0010017C" w:rsidR="008552C4" w:rsidP="008552C4" w:rsidRDefault="008552C4" w14:paraId="4DAAC5D1" w14:textId="2395D214">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Teppanan hammashoitola, Eliaksentie 1A, 87200 Kajaani</w:t>
            </w:r>
          </w:p>
          <w:p w:rsidRPr="0010017C" w:rsidR="008552C4" w:rsidP="008552C4" w:rsidRDefault="008552C4" w14:paraId="2B73B893" w14:textId="45A90FA0">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 xml:space="preserve">Kajaanin hammaslääkäripäivystys, KAKS, Sotkamontie 13, 87300 Kajaani </w:t>
            </w:r>
          </w:p>
          <w:p w:rsidR="0010017C" w:rsidP="008552C4" w:rsidRDefault="008552C4" w14:paraId="64423A28"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Suu- ja leukasairauksien poliklinikka</w:t>
            </w:r>
            <w:r w:rsidRPr="0010017C" w:rsidR="0010017C">
              <w:rPr>
                <w:sz w:val="22"/>
              </w:rPr>
              <w:t xml:space="preserve">, </w:t>
            </w:r>
            <w:r w:rsidRPr="0010017C">
              <w:rPr>
                <w:sz w:val="22"/>
              </w:rPr>
              <w:t>Sotkamontie 13, 87300 Kajaani</w:t>
            </w:r>
          </w:p>
          <w:p w:rsidR="00BB7F0B" w:rsidP="008552C4" w:rsidRDefault="00BB7F0B" w14:paraId="33414CAC"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10017C" w:rsidR="0010017C" w:rsidP="008552C4" w:rsidRDefault="0010017C" w14:paraId="1C34BB62"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 xml:space="preserve">Y-tunnus 3221331–8 </w:t>
            </w:r>
          </w:p>
          <w:p w:rsidRPr="0010017C" w:rsidR="0010017C" w:rsidP="008552C4" w:rsidRDefault="0010017C" w14:paraId="1E66CCB7" w14:textId="4E37DDF0">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 xml:space="preserve">Kainuun </w:t>
            </w:r>
            <w:r w:rsidR="00DE53E4">
              <w:rPr>
                <w:sz w:val="22"/>
              </w:rPr>
              <w:t>h</w:t>
            </w:r>
            <w:r w:rsidRPr="0010017C">
              <w:rPr>
                <w:sz w:val="22"/>
              </w:rPr>
              <w:t xml:space="preserve">yvinvointialue </w:t>
            </w:r>
          </w:p>
          <w:p w:rsidR="00F500DA" w:rsidP="008552C4" w:rsidRDefault="0010017C" w14:paraId="4D02E443"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PL 400</w:t>
            </w:r>
          </w:p>
          <w:p w:rsidR="00F500DA" w:rsidP="008552C4" w:rsidRDefault="0010017C" w14:paraId="2C9F4913"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87070 Kainuu</w:t>
            </w:r>
          </w:p>
          <w:p w:rsidR="0010017C" w:rsidP="008552C4" w:rsidRDefault="00F500DA" w14:paraId="65ADEC4B" w14:textId="10708F23">
            <w:pPr>
              <w:tabs>
                <w:tab w:val="clear" w:pos="1304"/>
                <w:tab w:val="clear" w:pos="2608"/>
                <w:tab w:val="clear" w:pos="3912"/>
                <w:tab w:val="clear" w:pos="5216"/>
                <w:tab w:val="clear" w:pos="6521"/>
                <w:tab w:val="clear" w:pos="7825"/>
                <w:tab w:val="clear" w:pos="9129"/>
                <w:tab w:val="clear" w:pos="10433"/>
                <w:tab w:val="left" w:pos="3051"/>
              </w:tabs>
              <w:rPr>
                <w:sz w:val="22"/>
              </w:rPr>
            </w:pPr>
            <w:hyperlink w:history="1" r:id="rId12">
              <w:r w:rsidRPr="008A571D">
                <w:rPr>
                  <w:rStyle w:val="Hyperlinkki"/>
                  <w:sz w:val="22"/>
                </w:rPr>
                <w:t>kirjaamo@kainuu.fi</w:t>
              </w:r>
            </w:hyperlink>
          </w:p>
          <w:p w:rsidR="00B67529" w:rsidP="008552C4" w:rsidRDefault="00F500DA" w14:paraId="011981AF" w14:textId="2B3C3304">
            <w:pPr>
              <w:tabs>
                <w:tab w:val="clear" w:pos="1304"/>
                <w:tab w:val="clear" w:pos="2608"/>
                <w:tab w:val="clear" w:pos="3912"/>
                <w:tab w:val="clear" w:pos="5216"/>
                <w:tab w:val="clear" w:pos="6521"/>
                <w:tab w:val="clear" w:pos="7825"/>
                <w:tab w:val="clear" w:pos="9129"/>
                <w:tab w:val="clear" w:pos="10433"/>
                <w:tab w:val="left" w:pos="3051"/>
              </w:tabs>
              <w:rPr>
                <w:sz w:val="22"/>
              </w:rPr>
            </w:pPr>
            <w:r>
              <w:rPr>
                <w:sz w:val="22"/>
              </w:rPr>
              <w:t>Suun terveydenhuollon</w:t>
            </w:r>
            <w:r w:rsidR="006A6149">
              <w:rPr>
                <w:sz w:val="22"/>
              </w:rPr>
              <w:t xml:space="preserve"> yksikön</w:t>
            </w:r>
            <w:r w:rsidRPr="00B67529" w:rsidR="00B67529">
              <w:rPr>
                <w:sz w:val="22"/>
              </w:rPr>
              <w:t xml:space="preserve"> toiminta perustuu ajanvaraukseen</w:t>
            </w:r>
            <w:r w:rsidR="006A6149">
              <w:rPr>
                <w:sz w:val="22"/>
              </w:rPr>
              <w:t xml:space="preserve"> ja lähetteisiin</w:t>
            </w:r>
            <w:r w:rsidRPr="00B67529" w:rsidR="00B67529">
              <w:rPr>
                <w:sz w:val="22"/>
              </w:rPr>
              <w:t>.</w:t>
            </w:r>
            <w:r w:rsidR="00B67529">
              <w:rPr>
                <w:sz w:val="22"/>
              </w:rPr>
              <w:t xml:space="preserve"> Hammaslääkärin, -hoitajan ja suuhygienistin vastaanottoaikaa tarvitsevia asiakkaita pyydetään ottamaan </w:t>
            </w:r>
            <w:r w:rsidRPr="00B67529" w:rsidR="00B67529">
              <w:rPr>
                <w:sz w:val="22"/>
              </w:rPr>
              <w:t xml:space="preserve">ensisijaisesti puhelimitse </w:t>
            </w:r>
            <w:r>
              <w:rPr>
                <w:sz w:val="22"/>
              </w:rPr>
              <w:t>tai Omasoten</w:t>
            </w:r>
            <w:r w:rsidRPr="00B67529" w:rsidR="00B67529">
              <w:rPr>
                <w:sz w:val="22"/>
              </w:rPr>
              <w:t xml:space="preserve"> kautta yhteyttä </w:t>
            </w:r>
            <w:r w:rsidR="003D0A6F">
              <w:rPr>
                <w:sz w:val="22"/>
              </w:rPr>
              <w:t>yksikön</w:t>
            </w:r>
            <w:r w:rsidR="00B67529">
              <w:rPr>
                <w:sz w:val="22"/>
              </w:rPr>
              <w:t xml:space="preserve"> ajanvaraukseen. </w:t>
            </w:r>
          </w:p>
          <w:p w:rsidR="00865EA3" w:rsidP="008552C4" w:rsidRDefault="00865EA3" w14:paraId="2159BDB8" w14:textId="78C8BD7C">
            <w:pPr>
              <w:tabs>
                <w:tab w:val="clear" w:pos="1304"/>
                <w:tab w:val="clear" w:pos="2608"/>
                <w:tab w:val="clear" w:pos="3912"/>
                <w:tab w:val="clear" w:pos="5216"/>
                <w:tab w:val="clear" w:pos="6521"/>
                <w:tab w:val="clear" w:pos="7825"/>
                <w:tab w:val="clear" w:pos="9129"/>
                <w:tab w:val="clear" w:pos="10433"/>
                <w:tab w:val="left" w:pos="3051"/>
              </w:tabs>
              <w:rPr>
                <w:sz w:val="22"/>
              </w:rPr>
            </w:pPr>
            <w:r>
              <w:rPr>
                <w:sz w:val="22"/>
              </w:rPr>
              <w:t>Toiminnan keskiössä on</w:t>
            </w:r>
          </w:p>
          <w:p w:rsidRPr="00EB6768" w:rsidR="00EB6768" w:rsidP="00EB6768" w:rsidRDefault="00B67529" w14:paraId="38A3A077" w14:textId="60E4828B">
            <w:pPr>
              <w:tabs>
                <w:tab w:val="clear" w:pos="1304"/>
                <w:tab w:val="clear" w:pos="2608"/>
                <w:tab w:val="clear" w:pos="3912"/>
                <w:tab w:val="clear" w:pos="5216"/>
                <w:tab w:val="clear" w:pos="6521"/>
                <w:tab w:val="clear" w:pos="7825"/>
                <w:tab w:val="clear" w:pos="9129"/>
                <w:tab w:val="clear" w:pos="10433"/>
                <w:tab w:val="left" w:pos="3051"/>
              </w:tabs>
              <w:ind w:left="1304"/>
              <w:rPr>
                <w:sz w:val="22"/>
              </w:rPr>
            </w:pPr>
            <w:r w:rsidRPr="00B67529">
              <w:rPr>
                <w:rFonts w:ascii="Symbol" w:hAnsi="Symbol" w:eastAsia="Symbol" w:cs="Symbol"/>
                <w:sz w:val="22"/>
              </w:rPr>
              <w:t>·</w:t>
            </w:r>
            <w:r w:rsidRPr="00B67529">
              <w:rPr>
                <w:sz w:val="22"/>
              </w:rPr>
              <w:t xml:space="preserve"> </w:t>
            </w:r>
            <w:r>
              <w:rPr>
                <w:sz w:val="22"/>
              </w:rPr>
              <w:t>suun terveydenhuollon</w:t>
            </w:r>
            <w:r w:rsidRPr="00B67529">
              <w:rPr>
                <w:sz w:val="22"/>
              </w:rPr>
              <w:t xml:space="preserve"> ohjaus, neuvonta ja hoidontarpeen arviointi </w:t>
            </w:r>
            <w:r w:rsidR="00A71DC7">
              <w:rPr>
                <w:sz w:val="22"/>
              </w:rPr>
              <w:t>puhelimitse ja Omasotessa</w:t>
            </w:r>
          </w:p>
          <w:p w:rsidR="00B67529" w:rsidP="00B67529" w:rsidRDefault="00B67529" w14:paraId="5A70CE02" w14:textId="0F6E14AA">
            <w:pPr>
              <w:tabs>
                <w:tab w:val="clear" w:pos="1304"/>
                <w:tab w:val="clear" w:pos="2608"/>
                <w:tab w:val="clear" w:pos="3912"/>
                <w:tab w:val="clear" w:pos="5216"/>
                <w:tab w:val="clear" w:pos="6521"/>
                <w:tab w:val="clear" w:pos="7825"/>
                <w:tab w:val="clear" w:pos="9129"/>
                <w:tab w:val="clear" w:pos="10433"/>
                <w:tab w:val="left" w:pos="3051"/>
              </w:tabs>
              <w:ind w:left="1304"/>
              <w:rPr>
                <w:sz w:val="22"/>
              </w:rPr>
            </w:pPr>
            <w:r w:rsidRPr="00B67529">
              <w:rPr>
                <w:rFonts w:ascii="Symbol" w:hAnsi="Symbol" w:eastAsia="Symbol" w:cs="Symbol"/>
                <w:sz w:val="22"/>
              </w:rPr>
              <w:t>·</w:t>
            </w:r>
            <w:r w:rsidRPr="00B67529">
              <w:rPr>
                <w:sz w:val="22"/>
              </w:rPr>
              <w:t xml:space="preserve"> </w:t>
            </w:r>
            <w:r w:rsidR="00680400">
              <w:rPr>
                <w:sz w:val="22"/>
              </w:rPr>
              <w:t xml:space="preserve">suun </w:t>
            </w:r>
            <w:r w:rsidRPr="00B67529">
              <w:rPr>
                <w:sz w:val="22"/>
              </w:rPr>
              <w:t xml:space="preserve">sairauksien oikea-aikainen hoito ja varhainen toteaminen </w:t>
            </w:r>
          </w:p>
          <w:p w:rsidR="00B67529" w:rsidP="00B67529" w:rsidRDefault="00B67529" w14:paraId="7E014D51" w14:textId="77777777">
            <w:pPr>
              <w:tabs>
                <w:tab w:val="clear" w:pos="1304"/>
                <w:tab w:val="clear" w:pos="2608"/>
                <w:tab w:val="clear" w:pos="3912"/>
                <w:tab w:val="clear" w:pos="5216"/>
                <w:tab w:val="clear" w:pos="6521"/>
                <w:tab w:val="clear" w:pos="7825"/>
                <w:tab w:val="clear" w:pos="9129"/>
                <w:tab w:val="clear" w:pos="10433"/>
                <w:tab w:val="left" w:pos="3051"/>
              </w:tabs>
              <w:ind w:left="1304"/>
              <w:rPr>
                <w:sz w:val="22"/>
              </w:rPr>
            </w:pPr>
            <w:r w:rsidRPr="00B67529">
              <w:rPr>
                <w:rFonts w:ascii="Symbol" w:hAnsi="Symbol" w:eastAsia="Symbol" w:cs="Symbol"/>
                <w:sz w:val="22"/>
              </w:rPr>
              <w:t>·</w:t>
            </w:r>
            <w:r w:rsidRPr="00B67529">
              <w:rPr>
                <w:sz w:val="22"/>
              </w:rPr>
              <w:t xml:space="preserve"> </w:t>
            </w:r>
            <w:r>
              <w:rPr>
                <w:sz w:val="22"/>
              </w:rPr>
              <w:t>kiireellistä ja päivystyksellistä hoitoa tarvitsevien potilaiden</w:t>
            </w:r>
            <w:r w:rsidRPr="00B67529">
              <w:rPr>
                <w:sz w:val="22"/>
              </w:rPr>
              <w:t xml:space="preserve"> tehokas, turvallinen ja tarpeen mukainen hoito </w:t>
            </w:r>
          </w:p>
          <w:p w:rsidR="00EB6768" w:rsidP="00EB6768" w:rsidRDefault="00B67529" w14:paraId="40C0E109" w14:textId="35A21AC1">
            <w:pPr>
              <w:tabs>
                <w:tab w:val="clear" w:pos="1304"/>
                <w:tab w:val="clear" w:pos="2608"/>
                <w:tab w:val="clear" w:pos="3912"/>
                <w:tab w:val="clear" w:pos="5216"/>
                <w:tab w:val="clear" w:pos="6521"/>
                <w:tab w:val="clear" w:pos="7825"/>
                <w:tab w:val="clear" w:pos="9129"/>
                <w:tab w:val="clear" w:pos="10433"/>
                <w:tab w:val="left" w:pos="3051"/>
              </w:tabs>
              <w:ind w:left="1304"/>
              <w:rPr>
                <w:sz w:val="22"/>
              </w:rPr>
            </w:pPr>
            <w:r w:rsidRPr="00B67529">
              <w:rPr>
                <w:rFonts w:ascii="Symbol" w:hAnsi="Symbol" w:eastAsia="Symbol" w:cs="Symbol"/>
                <w:sz w:val="22"/>
              </w:rPr>
              <w:lastRenderedPageBreak/>
              <w:t>·</w:t>
            </w:r>
            <w:r w:rsidRPr="00B67529">
              <w:rPr>
                <w:sz w:val="22"/>
              </w:rPr>
              <w:t xml:space="preserve"> asiakkaan</w:t>
            </w:r>
            <w:r w:rsidR="00196F0B">
              <w:rPr>
                <w:sz w:val="22"/>
              </w:rPr>
              <w:t xml:space="preserve"> ja potilaan sekä väestöryhmien</w:t>
            </w:r>
            <w:r w:rsidRPr="00B67529">
              <w:rPr>
                <w:sz w:val="22"/>
              </w:rPr>
              <w:t xml:space="preserve"> </w:t>
            </w:r>
            <w:r>
              <w:rPr>
                <w:sz w:val="22"/>
              </w:rPr>
              <w:t>suun terveyden edistäminen ja sairauksien ennaltaehkäisy</w:t>
            </w:r>
          </w:p>
          <w:p w:rsidR="00B67529" w:rsidP="008552C4" w:rsidRDefault="00B67529" w14:paraId="243F825A" w14:textId="33AFDC17">
            <w:pPr>
              <w:tabs>
                <w:tab w:val="clear" w:pos="1304"/>
                <w:tab w:val="clear" w:pos="2608"/>
                <w:tab w:val="clear" w:pos="3912"/>
                <w:tab w:val="clear" w:pos="5216"/>
                <w:tab w:val="clear" w:pos="6521"/>
                <w:tab w:val="clear" w:pos="7825"/>
                <w:tab w:val="clear" w:pos="9129"/>
                <w:tab w:val="clear" w:pos="10433"/>
                <w:tab w:val="left" w:pos="3051"/>
              </w:tabs>
              <w:rPr>
                <w:sz w:val="22"/>
              </w:rPr>
            </w:pPr>
            <w:r w:rsidRPr="00B67529">
              <w:rPr>
                <w:sz w:val="22"/>
              </w:rPr>
              <w:t xml:space="preserve">Hoidon tarpeen arvioinnin tekee </w:t>
            </w:r>
            <w:r>
              <w:rPr>
                <w:sz w:val="22"/>
              </w:rPr>
              <w:t>suun terveydenhuollon ammattilainen</w:t>
            </w:r>
            <w:r w:rsidRPr="00B67529">
              <w:rPr>
                <w:sz w:val="22"/>
              </w:rPr>
              <w:t xml:space="preserve"> joko puhelimitse</w:t>
            </w:r>
            <w:r>
              <w:rPr>
                <w:sz w:val="22"/>
              </w:rPr>
              <w:t>, Omasotessa</w:t>
            </w:r>
            <w:r w:rsidRPr="00B67529">
              <w:rPr>
                <w:sz w:val="22"/>
              </w:rPr>
              <w:t xml:space="preserve"> tai vastaanotolla. Potilas saa ohjausta ja neuvontaa ja tarvittaessa hänet ohjataan</w:t>
            </w:r>
            <w:r w:rsidR="005A560A">
              <w:rPr>
                <w:sz w:val="22"/>
              </w:rPr>
              <w:t xml:space="preserve"> hyvinvointialueen muiden palveluiden piiriin. </w:t>
            </w:r>
          </w:p>
          <w:p w:rsidRPr="0010017C" w:rsidR="008552C4" w:rsidP="00B67529" w:rsidRDefault="008552C4" w14:paraId="117C9B20" w14:textId="36A329C3">
            <w:pPr>
              <w:tabs>
                <w:tab w:val="clear" w:pos="1304"/>
                <w:tab w:val="clear" w:pos="2608"/>
                <w:tab w:val="clear" w:pos="3912"/>
                <w:tab w:val="clear" w:pos="5216"/>
                <w:tab w:val="clear" w:pos="6521"/>
                <w:tab w:val="clear" w:pos="7825"/>
                <w:tab w:val="clear" w:pos="9129"/>
                <w:tab w:val="clear" w:pos="10433"/>
                <w:tab w:val="left" w:pos="3051"/>
              </w:tabs>
              <w:rPr>
                <w:b/>
                <w:sz w:val="22"/>
              </w:rPr>
            </w:pPr>
            <w:r w:rsidRPr="0010017C">
              <w:rPr>
                <w:b/>
                <w:sz w:val="22"/>
              </w:rPr>
              <w:t>Palveluyksikön lähiesihenkilöt</w:t>
            </w:r>
          </w:p>
          <w:p w:rsidRPr="0010017C" w:rsidR="008552C4" w:rsidP="008552C4" w:rsidRDefault="008552C4" w14:paraId="66347C81" w14:textId="56279FF9">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Johtava hammaslääkäri Anni Tem</w:t>
            </w:r>
            <w:r w:rsidR="005F3085">
              <w:rPr>
                <w:sz w:val="22"/>
              </w:rPr>
              <w:t xml:space="preserve">onen, </w:t>
            </w:r>
            <w:r w:rsidRPr="0010017C">
              <w:rPr>
                <w:sz w:val="22"/>
              </w:rPr>
              <w:t>p. 044 7970413</w:t>
            </w:r>
          </w:p>
          <w:p w:rsidR="0010017C" w:rsidP="0010017C" w:rsidRDefault="008552C4" w14:paraId="64AB4B4F" w14:textId="1FE8852B">
            <w:pPr>
              <w:tabs>
                <w:tab w:val="clear" w:pos="1304"/>
                <w:tab w:val="clear" w:pos="2608"/>
                <w:tab w:val="clear" w:pos="3912"/>
                <w:tab w:val="clear" w:pos="5216"/>
                <w:tab w:val="clear" w:pos="6521"/>
                <w:tab w:val="clear" w:pos="7825"/>
                <w:tab w:val="clear" w:pos="9129"/>
                <w:tab w:val="clear" w:pos="10433"/>
                <w:tab w:val="left" w:pos="3051"/>
              </w:tabs>
              <w:rPr>
                <w:sz w:val="22"/>
              </w:rPr>
            </w:pPr>
            <w:r w:rsidRPr="0010017C">
              <w:rPr>
                <w:sz w:val="22"/>
              </w:rPr>
              <w:t>Apulaisylihammaslääkäri</w:t>
            </w:r>
            <w:r w:rsidR="0010017C">
              <w:rPr>
                <w:sz w:val="22"/>
              </w:rPr>
              <w:t>:</w:t>
            </w:r>
            <w:r w:rsidRPr="0010017C">
              <w:rPr>
                <w:sz w:val="22"/>
              </w:rPr>
              <w:t xml:space="preserve"> Noora Riik</w:t>
            </w:r>
            <w:r w:rsidR="00E4212B">
              <w:rPr>
                <w:sz w:val="22"/>
              </w:rPr>
              <w:t>ola</w:t>
            </w:r>
          </w:p>
          <w:p w:rsidRPr="008552C4" w:rsidR="008552C4" w:rsidP="00E4212B" w:rsidRDefault="008552C4" w14:paraId="09B254E8" w14:textId="0D1B665F">
            <w:r w:rsidRPr="7421560A">
              <w:rPr>
                <w:sz w:val="22"/>
              </w:rPr>
              <w:t>Palveluesihenkilö</w:t>
            </w:r>
            <w:r w:rsidRPr="7421560A" w:rsidR="0010017C">
              <w:rPr>
                <w:sz w:val="22"/>
              </w:rPr>
              <w:t>:</w:t>
            </w:r>
            <w:r w:rsidRPr="7421560A">
              <w:rPr>
                <w:sz w:val="22"/>
              </w:rPr>
              <w:t xml:space="preserve"> Sanna Tolonen </w:t>
            </w:r>
          </w:p>
        </w:tc>
      </w:tr>
      <w:tr w:rsidRPr="008552C4" w:rsidR="00B67529" w:rsidTr="7421560A" w14:paraId="5382B7EA" w14:textId="77777777">
        <w:trPr>
          <w:trHeight w:val="116"/>
        </w:trPr>
        <w:tc>
          <w:tcPr>
            <w:tcW w:w="10195" w:type="dxa"/>
          </w:tcPr>
          <w:p w:rsidRPr="005F3085" w:rsidR="00B67529" w:rsidP="008552C4" w:rsidRDefault="005F3085" w14:paraId="31C0FBA5" w14:textId="34A45C59">
            <w:pPr>
              <w:tabs>
                <w:tab w:val="clear" w:pos="1304"/>
                <w:tab w:val="clear" w:pos="2608"/>
                <w:tab w:val="clear" w:pos="3912"/>
                <w:tab w:val="clear" w:pos="5216"/>
                <w:tab w:val="clear" w:pos="6521"/>
                <w:tab w:val="clear" w:pos="7825"/>
                <w:tab w:val="clear" w:pos="9129"/>
                <w:tab w:val="clear" w:pos="10433"/>
                <w:tab w:val="left" w:pos="3051"/>
              </w:tabs>
              <w:rPr>
                <w:bCs/>
                <w:sz w:val="22"/>
              </w:rPr>
            </w:pPr>
            <w:r w:rsidRPr="005F3085">
              <w:rPr>
                <w:bCs/>
                <w:sz w:val="22"/>
              </w:rPr>
              <w:lastRenderedPageBreak/>
              <w:t>Esihenkilöiden sähköpostit ovat muotoa etunimi.sukunimi@kainuu.fi</w:t>
            </w:r>
          </w:p>
        </w:tc>
      </w:tr>
    </w:tbl>
    <w:p w:rsidRPr="008552C4" w:rsidR="008552C4" w:rsidP="00E4212B" w:rsidRDefault="008552C4" w14:paraId="18DAFC99" w14:textId="77777777"/>
    <w:p w:rsidRPr="008552C4" w:rsidR="008552C4" w:rsidP="00095EFF" w:rsidRDefault="009F5055" w14:paraId="24194124" w14:textId="2FDCF86B">
      <w:pPr>
        <w:pStyle w:val="Otsikko1"/>
      </w:pPr>
      <w:bookmarkStart w:name="_Toc162521514" w:id="2"/>
      <w:bookmarkStart w:name="_Toc229047577" w:id="3"/>
      <w:r>
        <w:t>2</w:t>
      </w:r>
      <w:r w:rsidRPr="008552C4" w:rsidR="008552C4">
        <w:t>. Omavalvontasuunnitelman laatiminen ja ylläpito</w:t>
      </w:r>
      <w:bookmarkEnd w:id="2"/>
      <w:bookmarkEnd w:id="3"/>
    </w:p>
    <w:p w:rsidRPr="008552C4" w:rsidR="008552C4" w:rsidP="008552C4" w:rsidRDefault="008552C4" w14:paraId="77E4C775" w14:textId="77777777"/>
    <w:tbl>
      <w:tblPr>
        <w:tblW w:w="0" w:type="auto"/>
        <w:tblLook w:val="04A0" w:firstRow="1" w:lastRow="0" w:firstColumn="1" w:lastColumn="0" w:noHBand="0" w:noVBand="1"/>
      </w:tblPr>
      <w:tblGrid>
        <w:gridCol w:w="10195"/>
      </w:tblGrid>
      <w:tr w:rsidRPr="008552C4" w:rsidR="008552C4" w:rsidTr="008552C4" w14:paraId="1C99B908" w14:textId="77777777">
        <w:tc>
          <w:tcPr>
            <w:tcW w:w="10195" w:type="dxa"/>
          </w:tcPr>
          <w:p w:rsidRPr="00B15FA9" w:rsidR="008552C4" w:rsidP="00BC59A6" w:rsidRDefault="008552C4" w14:paraId="6D235E65" w14:textId="551ECB59">
            <w:pPr>
              <w:tabs>
                <w:tab w:val="clear" w:pos="1304"/>
                <w:tab w:val="clear" w:pos="2608"/>
                <w:tab w:val="clear" w:pos="3912"/>
                <w:tab w:val="clear" w:pos="5216"/>
                <w:tab w:val="clear" w:pos="6521"/>
                <w:tab w:val="clear" w:pos="7825"/>
                <w:tab w:val="clear" w:pos="9129"/>
                <w:tab w:val="clear" w:pos="10433"/>
                <w:tab w:val="left" w:pos="3051"/>
              </w:tabs>
              <w:jc w:val="both"/>
              <w:rPr>
                <w:color w:val="538135" w:themeColor="accent6" w:themeShade="BF"/>
                <w:sz w:val="22"/>
              </w:rPr>
            </w:pPr>
            <w:r w:rsidRPr="00B67529">
              <w:rPr>
                <w:sz w:val="22"/>
              </w:rPr>
              <w:t>Omavalvontasuunnitelman</w:t>
            </w:r>
            <w:r w:rsidRPr="00B67529" w:rsidR="00B67529">
              <w:rPr>
                <w:sz w:val="22"/>
              </w:rPr>
              <w:t xml:space="preserve"> laatimiseen osallistuvat </w:t>
            </w:r>
            <w:r w:rsidR="00BF5BDD">
              <w:rPr>
                <w:sz w:val="22"/>
              </w:rPr>
              <w:t>yksikön</w:t>
            </w:r>
            <w:r w:rsidRPr="00B67529" w:rsidR="00B67529">
              <w:rPr>
                <w:sz w:val="22"/>
              </w:rPr>
              <w:t xml:space="preserve"> esihenkilöt ja </w:t>
            </w:r>
            <w:r w:rsidR="00BF5BDD">
              <w:rPr>
                <w:sz w:val="22"/>
              </w:rPr>
              <w:t>työntekijät</w:t>
            </w:r>
            <w:r w:rsidRPr="00B67529" w:rsidR="00B67529">
              <w:rPr>
                <w:sz w:val="22"/>
              </w:rPr>
              <w:t xml:space="preserve">. </w:t>
            </w:r>
            <w:r w:rsidR="00BF5BDD">
              <w:rPr>
                <w:sz w:val="22"/>
              </w:rPr>
              <w:t xml:space="preserve">Suunnitelman </w:t>
            </w:r>
            <w:r w:rsidR="00B67529">
              <w:rPr>
                <w:sz w:val="22"/>
              </w:rPr>
              <w:t>ajantasaisuudesta</w:t>
            </w:r>
            <w:r w:rsidR="00BF5BDD">
              <w:rPr>
                <w:sz w:val="22"/>
              </w:rPr>
              <w:t xml:space="preserve"> vastaa</w:t>
            </w:r>
            <w:r w:rsidR="00B67529">
              <w:rPr>
                <w:sz w:val="22"/>
              </w:rPr>
              <w:t xml:space="preserve"> johtava hammaslääkäri. </w:t>
            </w:r>
            <w:r w:rsidR="00B15FA9">
              <w:rPr>
                <w:sz w:val="22"/>
              </w:rPr>
              <w:t>S</w:t>
            </w:r>
            <w:r w:rsidRPr="00B67529">
              <w:rPr>
                <w:sz w:val="22"/>
              </w:rPr>
              <w:t xml:space="preserve">uunnitelma päivitetään </w:t>
            </w:r>
            <w:r w:rsidR="00B67529">
              <w:rPr>
                <w:sz w:val="22"/>
              </w:rPr>
              <w:t xml:space="preserve">vähintään kerran vuodessa ja </w:t>
            </w:r>
            <w:r w:rsidRPr="00B67529">
              <w:rPr>
                <w:sz w:val="22"/>
              </w:rPr>
              <w:t>aina</w:t>
            </w:r>
            <w:r w:rsidR="00BE3D98">
              <w:rPr>
                <w:sz w:val="22"/>
              </w:rPr>
              <w:t>,</w:t>
            </w:r>
            <w:r w:rsidRPr="00B67529">
              <w:rPr>
                <w:sz w:val="22"/>
              </w:rPr>
              <w:t xml:space="preserve"> kun toiminnassa tapahtuu </w:t>
            </w:r>
            <w:r w:rsidR="00BE3D98">
              <w:rPr>
                <w:sz w:val="22"/>
              </w:rPr>
              <w:t xml:space="preserve">oleellisia muutoksia. </w:t>
            </w:r>
          </w:p>
          <w:p w:rsidRPr="00BB3EF1" w:rsidR="00492C3B" w:rsidP="00BC59A6" w:rsidRDefault="008552C4" w14:paraId="712E69B2" w14:textId="0EB2F237">
            <w:pPr>
              <w:tabs>
                <w:tab w:val="clear" w:pos="1304"/>
                <w:tab w:val="clear" w:pos="2608"/>
                <w:tab w:val="clear" w:pos="3912"/>
                <w:tab w:val="clear" w:pos="5216"/>
                <w:tab w:val="clear" w:pos="6521"/>
                <w:tab w:val="clear" w:pos="7825"/>
                <w:tab w:val="clear" w:pos="9129"/>
                <w:tab w:val="clear" w:pos="10433"/>
                <w:tab w:val="left" w:pos="3051"/>
              </w:tabs>
              <w:jc w:val="both"/>
              <w:rPr>
                <w:sz w:val="22"/>
              </w:rPr>
            </w:pPr>
            <w:r w:rsidRPr="00B67529">
              <w:rPr>
                <w:sz w:val="22"/>
              </w:rPr>
              <w:t xml:space="preserve">Hyväksytty omavalvontasuunnitelma viedään </w:t>
            </w:r>
            <w:r w:rsidR="00BE3D98">
              <w:rPr>
                <w:sz w:val="22"/>
              </w:rPr>
              <w:t>QF-</w:t>
            </w:r>
            <w:r w:rsidRPr="00B67529">
              <w:rPr>
                <w:sz w:val="22"/>
              </w:rPr>
              <w:t>asiakirjahallintaohjelmaan ja se on julkisesti nähtävillä hyvinvointialueen ulkoisilla verkkosivuil</w:t>
            </w:r>
            <w:r w:rsidR="005C5F71">
              <w:rPr>
                <w:sz w:val="22"/>
              </w:rPr>
              <w:t xml:space="preserve">la sekä </w:t>
            </w:r>
            <w:r w:rsidR="005169C0">
              <w:rPr>
                <w:sz w:val="22"/>
              </w:rPr>
              <w:t>yksikön</w:t>
            </w:r>
            <w:r w:rsidR="005C5F71">
              <w:rPr>
                <w:sz w:val="22"/>
              </w:rPr>
              <w:t xml:space="preserve"> palvelupiste</w:t>
            </w:r>
            <w:r w:rsidR="00556596">
              <w:rPr>
                <w:sz w:val="22"/>
              </w:rPr>
              <w:t>i</w:t>
            </w:r>
            <w:r w:rsidR="005C5F71">
              <w:rPr>
                <w:sz w:val="22"/>
              </w:rPr>
              <w:t>ssä</w:t>
            </w:r>
            <w:r w:rsidRPr="00B67529">
              <w:rPr>
                <w:sz w:val="22"/>
              </w:rPr>
              <w:t>.</w:t>
            </w:r>
            <w:r w:rsidR="00B67529">
              <w:rPr>
                <w:sz w:val="22"/>
              </w:rPr>
              <w:t xml:space="preserve"> </w:t>
            </w:r>
            <w:r w:rsidR="00E02229">
              <w:rPr>
                <w:sz w:val="22"/>
              </w:rPr>
              <w:t xml:space="preserve">Se käydään läpi uusien työntekijöiden perehdytyksessä. Hoitoloiden vastuuhenkilöt varmistavat, että </w:t>
            </w:r>
            <w:r w:rsidR="002C3A0D">
              <w:rPr>
                <w:sz w:val="22"/>
              </w:rPr>
              <w:t xml:space="preserve">hoitoloissa on esillä ajantasainen omavalvontasuunnitelma. </w:t>
            </w:r>
          </w:p>
        </w:tc>
      </w:tr>
    </w:tbl>
    <w:p w:rsidR="006B62A4" w:rsidP="006B62A4" w:rsidRDefault="00D16DE2" w14:paraId="5135A2CA" w14:textId="50647341">
      <w:pPr>
        <w:pStyle w:val="Otsikko1"/>
      </w:pPr>
      <w:bookmarkStart w:name="_Toc229047578" w:id="4"/>
      <w:r>
        <w:t>3</w:t>
      </w:r>
      <w:r w:rsidRPr="008552C4" w:rsidR="008552C4">
        <w:t xml:space="preserve">. </w:t>
      </w:r>
      <w:r w:rsidR="00EE2CA8">
        <w:t>T</w:t>
      </w:r>
      <w:r w:rsidRPr="008552C4" w:rsidR="008552C4">
        <w:t>oiminta-ajatus</w:t>
      </w:r>
      <w:r w:rsidR="00BB3EF1">
        <w:t xml:space="preserve"> ja arvot</w:t>
      </w:r>
      <w:bookmarkEnd w:id="4"/>
    </w:p>
    <w:p w:rsidRPr="006B62A4" w:rsidR="006B62A4" w:rsidP="006B62A4" w:rsidRDefault="006B62A4" w14:paraId="4AE86D87" w14:textId="77777777"/>
    <w:tbl>
      <w:tblPr>
        <w:tblW w:w="0" w:type="auto"/>
        <w:tblLook w:val="04A0" w:firstRow="1" w:lastRow="0" w:firstColumn="1" w:lastColumn="0" w:noHBand="0" w:noVBand="1"/>
      </w:tblPr>
      <w:tblGrid>
        <w:gridCol w:w="10195"/>
      </w:tblGrid>
      <w:tr w:rsidRPr="008552C4" w:rsidR="008552C4" w:rsidTr="797B8777" w14:paraId="0E94F8AA" w14:textId="77777777">
        <w:tc>
          <w:tcPr>
            <w:tcW w:w="10195" w:type="dxa"/>
          </w:tcPr>
          <w:p w:rsidR="007E41BF" w:rsidP="006B62A4" w:rsidRDefault="008552C4" w14:paraId="756C93FA" w14:textId="0202D757">
            <w:pPr>
              <w:jc w:val="both"/>
              <w:rPr>
                <w:sz w:val="22"/>
              </w:rPr>
            </w:pPr>
            <w:r w:rsidRPr="006B62A4">
              <w:rPr>
                <w:sz w:val="22"/>
              </w:rPr>
              <w:t>Suun terveydenhuollon</w:t>
            </w:r>
            <w:r w:rsidRPr="006B62A4" w:rsidR="00BC59A6">
              <w:rPr>
                <w:sz w:val="22"/>
              </w:rPr>
              <w:t xml:space="preserve"> palveluyksikön</w:t>
            </w:r>
            <w:r w:rsidRPr="006B62A4">
              <w:rPr>
                <w:sz w:val="22"/>
              </w:rPr>
              <w:t xml:space="preserve"> tehtävänä on järjestää terveydenhuoltolain 26</w:t>
            </w:r>
            <w:r w:rsidR="00556596">
              <w:rPr>
                <w:sz w:val="22"/>
              </w:rPr>
              <w:t xml:space="preserve"> </w:t>
            </w:r>
            <w:r w:rsidRPr="006B62A4">
              <w:rPr>
                <w:sz w:val="22"/>
              </w:rPr>
              <w:t xml:space="preserve">§:n ja asetuksen </w:t>
            </w:r>
            <w:r w:rsidRPr="006B62A4" w:rsidR="00C34715">
              <w:rPr>
                <w:sz w:val="22"/>
              </w:rPr>
              <w:t xml:space="preserve">93/2026 </w:t>
            </w:r>
            <w:r w:rsidRPr="006B62A4">
              <w:rPr>
                <w:sz w:val="22"/>
              </w:rPr>
              <w:t xml:space="preserve">mukaiset suun terveydenhuollon palvelut. </w:t>
            </w:r>
            <w:r w:rsidR="006B62A4">
              <w:rPr>
                <w:sz w:val="22"/>
              </w:rPr>
              <w:t>T</w:t>
            </w:r>
            <w:r w:rsidRPr="006B62A4">
              <w:rPr>
                <w:sz w:val="22"/>
              </w:rPr>
              <w:t>avoitteena on edistää kainuulaisten suun terveyttä ja toimintakykyä sekä tuottaa laadukasta ja yhdenvertaista perushammashoitoa sekä erikoishammaslääkäritasoista hammashoitoa</w:t>
            </w:r>
            <w:r w:rsidR="006B62A4">
              <w:rPr>
                <w:sz w:val="22"/>
              </w:rPr>
              <w:t xml:space="preserve">. Lisäksi järjestetään </w:t>
            </w:r>
            <w:r w:rsidRPr="006B62A4">
              <w:rPr>
                <w:sz w:val="22"/>
              </w:rPr>
              <w:t xml:space="preserve">virka-ajan, viikonlopun ja arkipyhien </w:t>
            </w:r>
            <w:r w:rsidR="003B5367">
              <w:rPr>
                <w:sz w:val="22"/>
              </w:rPr>
              <w:t>hammaspäivystys</w:t>
            </w:r>
            <w:r w:rsidR="006B62A4">
              <w:rPr>
                <w:sz w:val="22"/>
              </w:rPr>
              <w:t xml:space="preserve">, </w:t>
            </w:r>
            <w:r w:rsidRPr="006B62A4" w:rsidR="00D92F4E">
              <w:rPr>
                <w:sz w:val="22"/>
              </w:rPr>
              <w:t>myös ulkopaikkakuntalaisille ja ulkomaalaisille</w:t>
            </w:r>
            <w:r w:rsidR="003B5367">
              <w:rPr>
                <w:sz w:val="22"/>
              </w:rPr>
              <w:t xml:space="preserve">. </w:t>
            </w:r>
          </w:p>
          <w:p w:rsidRPr="006B62A4" w:rsidR="008552C4" w:rsidP="006B62A4" w:rsidRDefault="006A6149" w14:paraId="6BE62CE4" w14:textId="5FD9E96E">
            <w:pPr>
              <w:jc w:val="both"/>
              <w:rPr>
                <w:sz w:val="22"/>
              </w:rPr>
            </w:pPr>
            <w:r>
              <w:rPr>
                <w:sz w:val="22"/>
              </w:rPr>
              <w:t xml:space="preserve">Hyvinvointialueen asukkaat voivat hakeutua suun terveydenhuollon palveluihin oman asuinkuntansa hammashoitolaan tai mihin tahansa muuhun hyvinvointialueen hammashoitolaan. Kouluterveydenhuollon palveluiden osalta oma lähihammashoitola määrittyy hoitoloiden koulujaon mukaisesti, mutta perheet voivat halutessaan valita kouluterveydenhuollon asiointipaikaksi myös toisen hoitolan. </w:t>
            </w:r>
            <w:r w:rsidR="009E51D2">
              <w:rPr>
                <w:sz w:val="22"/>
              </w:rPr>
              <w:t>Ulkopaikkakuntalaisilla on oikeus</w:t>
            </w:r>
            <w:r w:rsidR="007E41BF">
              <w:rPr>
                <w:sz w:val="22"/>
              </w:rPr>
              <w:t xml:space="preserve"> </w:t>
            </w:r>
            <w:r w:rsidR="009E51D2">
              <w:rPr>
                <w:sz w:val="22"/>
              </w:rPr>
              <w:t>kiireettömään hoitoon</w:t>
            </w:r>
            <w:r w:rsidR="00800D1A">
              <w:rPr>
                <w:sz w:val="22"/>
              </w:rPr>
              <w:t xml:space="preserve"> silloin</w:t>
            </w:r>
            <w:r w:rsidR="0093037B">
              <w:rPr>
                <w:sz w:val="22"/>
              </w:rPr>
              <w:t xml:space="preserve">, kun he ovat valinneet Kainuun hyvinvointialueella sijaitsevan terveysaseman palvelut vähintään vuodeksi kerrallaan. </w:t>
            </w:r>
            <w:r w:rsidR="00800D1A">
              <w:rPr>
                <w:sz w:val="22"/>
              </w:rPr>
              <w:t xml:space="preserve"> </w:t>
            </w:r>
            <w:r w:rsidR="001A7144">
              <w:rPr>
                <w:sz w:val="22"/>
              </w:rPr>
              <w:t>Ulkopaikkakuntainen p</w:t>
            </w:r>
            <w:r w:rsidR="002869EF">
              <w:rPr>
                <w:sz w:val="22"/>
              </w:rPr>
              <w:t xml:space="preserve">otilas voi hakeutua </w:t>
            </w:r>
            <w:r w:rsidR="005E4D4D">
              <w:rPr>
                <w:sz w:val="22"/>
              </w:rPr>
              <w:t xml:space="preserve">hoitosuunnitelmansa mukaiseen </w:t>
            </w:r>
            <w:r w:rsidR="002869EF">
              <w:rPr>
                <w:sz w:val="22"/>
              </w:rPr>
              <w:t>hoitoon myös silloin, kun hän asuu tai oleskelee säännöllisesti tai pidempiaikaisesti Kainuussa</w:t>
            </w:r>
            <w:r w:rsidR="001A7144">
              <w:rPr>
                <w:sz w:val="22"/>
              </w:rPr>
              <w:t xml:space="preserve"> </w:t>
            </w:r>
            <w:r w:rsidR="002869EF">
              <w:rPr>
                <w:sz w:val="22"/>
              </w:rPr>
              <w:t xml:space="preserve">ja </w:t>
            </w:r>
            <w:r w:rsidR="005E4D4D">
              <w:rPr>
                <w:sz w:val="22"/>
              </w:rPr>
              <w:t>hänellä on voimassa oleva hoitosuunnitelma</w:t>
            </w:r>
            <w:r w:rsidR="009C3C43">
              <w:rPr>
                <w:sz w:val="22"/>
              </w:rPr>
              <w:t>.</w:t>
            </w:r>
          </w:p>
          <w:p w:rsidRPr="006B62A4" w:rsidR="008552C4" w:rsidP="797B8777" w:rsidRDefault="008552C4" w14:paraId="1A170069" w14:textId="02E989B1">
            <w:pPr>
              <w:jc w:val="both"/>
              <w:rPr>
                <w:sz w:val="22"/>
              </w:rPr>
            </w:pPr>
            <w:r w:rsidRPr="797B8777">
              <w:rPr>
                <w:sz w:val="22"/>
              </w:rPr>
              <w:t>Arkisin kiireetöntä hammashoitoa annetaan Kainuun hyvinvointialueen 1</w:t>
            </w:r>
            <w:r w:rsidRPr="797B8777" w:rsidR="00D92F4E">
              <w:rPr>
                <w:sz w:val="22"/>
              </w:rPr>
              <w:t>2</w:t>
            </w:r>
            <w:r w:rsidRPr="797B8777">
              <w:rPr>
                <w:sz w:val="22"/>
              </w:rPr>
              <w:t xml:space="preserve"> hammashoitolassa sekä Kainuun keskussairaalan suu- ja leukasairauksien poliklinika</w:t>
            </w:r>
            <w:r w:rsidRPr="797B8777" w:rsidR="00BC59A6">
              <w:rPr>
                <w:sz w:val="22"/>
              </w:rPr>
              <w:t>ll</w:t>
            </w:r>
            <w:r w:rsidRPr="797B8777">
              <w:rPr>
                <w:sz w:val="22"/>
              </w:rPr>
              <w:t>a</w:t>
            </w:r>
            <w:r w:rsidRPr="797B8777" w:rsidR="006127BD">
              <w:rPr>
                <w:sz w:val="22"/>
              </w:rPr>
              <w:t xml:space="preserve"> ja Kainuun keskussairaalan </w:t>
            </w:r>
            <w:r w:rsidRPr="797B8777" w:rsidR="006127BD">
              <w:rPr>
                <w:sz w:val="22"/>
              </w:rPr>
              <w:lastRenderedPageBreak/>
              <w:t>hammaspäivystyksessä</w:t>
            </w:r>
            <w:r w:rsidRPr="797B8777">
              <w:rPr>
                <w:sz w:val="22"/>
              </w:rPr>
              <w:t xml:space="preserve">. </w:t>
            </w:r>
            <w:r w:rsidRPr="797B8777" w:rsidR="00663FCF">
              <w:rPr>
                <w:sz w:val="22"/>
              </w:rPr>
              <w:t>Kaja</w:t>
            </w:r>
            <w:r w:rsidRPr="797B8777" w:rsidR="000B5F80">
              <w:rPr>
                <w:sz w:val="22"/>
              </w:rPr>
              <w:t>anissa</w:t>
            </w:r>
            <w:r w:rsidR="00CA781D">
              <w:rPr>
                <w:sz w:val="22"/>
              </w:rPr>
              <w:t xml:space="preserve"> ja</w:t>
            </w:r>
            <w:r w:rsidRPr="797B8777" w:rsidR="001B38CF">
              <w:rPr>
                <w:sz w:val="22"/>
              </w:rPr>
              <w:t xml:space="preserve"> </w:t>
            </w:r>
            <w:r w:rsidRPr="797B8777" w:rsidR="000B5F80">
              <w:rPr>
                <w:sz w:val="22"/>
              </w:rPr>
              <w:t>Sotkamossa</w:t>
            </w:r>
            <w:r w:rsidR="00CA781D">
              <w:rPr>
                <w:sz w:val="22"/>
              </w:rPr>
              <w:t xml:space="preserve"> </w:t>
            </w:r>
            <w:r w:rsidRPr="797B8777" w:rsidR="00B4253E">
              <w:rPr>
                <w:sz w:val="22"/>
              </w:rPr>
              <w:t>virka-ajan</w:t>
            </w:r>
            <w:r w:rsidRPr="797B8777" w:rsidR="00663FCF">
              <w:rPr>
                <w:sz w:val="22"/>
              </w:rPr>
              <w:t xml:space="preserve"> hammaspäivystys </w:t>
            </w:r>
            <w:r w:rsidRPr="797B8777" w:rsidR="00640A9A">
              <w:rPr>
                <w:sz w:val="22"/>
              </w:rPr>
              <w:t xml:space="preserve">toimii </w:t>
            </w:r>
            <w:r w:rsidRPr="797B8777" w:rsidR="00663FCF">
              <w:rPr>
                <w:sz w:val="22"/>
              </w:rPr>
              <w:t>joka arkipäivä</w:t>
            </w:r>
            <w:r w:rsidRPr="797B8777" w:rsidR="00640A9A">
              <w:rPr>
                <w:sz w:val="22"/>
              </w:rPr>
              <w:t xml:space="preserve">, </w:t>
            </w:r>
            <w:r w:rsidRPr="797B8777" w:rsidR="0044094E">
              <w:rPr>
                <w:sz w:val="22"/>
              </w:rPr>
              <w:t xml:space="preserve">tätä </w:t>
            </w:r>
            <w:r w:rsidRPr="797B8777" w:rsidR="00640A9A">
              <w:rPr>
                <w:sz w:val="22"/>
              </w:rPr>
              <w:t>pienemmissä</w:t>
            </w:r>
            <w:r w:rsidRPr="797B8777" w:rsidR="00663FCF">
              <w:rPr>
                <w:sz w:val="22"/>
              </w:rPr>
              <w:t xml:space="preserve"> yksiköissä </w:t>
            </w:r>
            <w:r w:rsidRPr="797B8777" w:rsidR="00B4253E">
              <w:rPr>
                <w:sz w:val="22"/>
              </w:rPr>
              <w:t>niiden</w:t>
            </w:r>
            <w:r w:rsidRPr="797B8777" w:rsidR="00663FCF">
              <w:rPr>
                <w:sz w:val="22"/>
              </w:rPr>
              <w:t xml:space="preserve"> aukioloaikojen mukaisest</w:t>
            </w:r>
            <w:r w:rsidRPr="797B8777" w:rsidR="00D90C7E">
              <w:rPr>
                <w:sz w:val="22"/>
              </w:rPr>
              <w:t xml:space="preserve">i ja Kuhmossa erityisryhmien päivystyksenä. </w:t>
            </w:r>
            <w:r w:rsidRPr="797B8777" w:rsidR="00663FCF">
              <w:rPr>
                <w:sz w:val="22"/>
              </w:rPr>
              <w:t xml:space="preserve"> </w:t>
            </w:r>
            <w:r w:rsidRPr="797B8777">
              <w:rPr>
                <w:sz w:val="22"/>
              </w:rPr>
              <w:t>Viikonloppu</w:t>
            </w:r>
            <w:r w:rsidRPr="797B8777" w:rsidR="00B4253E">
              <w:rPr>
                <w:sz w:val="22"/>
              </w:rPr>
              <w:t>- ja arkipyhäpäivystys</w:t>
            </w:r>
            <w:r w:rsidRPr="797B8777">
              <w:rPr>
                <w:sz w:val="22"/>
              </w:rPr>
              <w:t xml:space="preserve"> </w:t>
            </w:r>
            <w:r w:rsidRPr="797B8777" w:rsidR="00663FCF">
              <w:rPr>
                <w:sz w:val="22"/>
              </w:rPr>
              <w:t>on</w:t>
            </w:r>
            <w:r w:rsidRPr="797B8777">
              <w:rPr>
                <w:sz w:val="22"/>
              </w:rPr>
              <w:t xml:space="preserve"> Kainuun keskussairaalalla</w:t>
            </w:r>
            <w:r w:rsidRPr="797B8777" w:rsidR="00C90D5F">
              <w:rPr>
                <w:sz w:val="22"/>
              </w:rPr>
              <w:t xml:space="preserve">. </w:t>
            </w:r>
          </w:p>
          <w:p w:rsidRPr="006B62A4" w:rsidR="008552C4" w:rsidP="006B62A4" w:rsidRDefault="008552C4" w14:paraId="3E82C8BF" w14:textId="48D1EBFD">
            <w:pPr>
              <w:jc w:val="both"/>
              <w:rPr>
                <w:sz w:val="22"/>
              </w:rPr>
            </w:pPr>
            <w:r w:rsidRPr="006B62A4">
              <w:rPr>
                <w:sz w:val="22"/>
              </w:rPr>
              <w:t xml:space="preserve">Erikoishammaslääkäritasoista hoitoa </w:t>
            </w:r>
            <w:r w:rsidR="005724DC">
              <w:rPr>
                <w:sz w:val="22"/>
              </w:rPr>
              <w:t>annetaan hammashoitoloissa sekä suu- ja leukasairauksien poliklinikalla</w:t>
            </w:r>
            <w:r w:rsidR="00C90D5F">
              <w:rPr>
                <w:sz w:val="22"/>
              </w:rPr>
              <w:t>.</w:t>
            </w:r>
            <w:r w:rsidRPr="006B62A4">
              <w:rPr>
                <w:sz w:val="22"/>
              </w:rPr>
              <w:t xml:space="preserve"> Erikoissairaanhoidossa toteutetaan hammashoitoa yleisanestesiassa </w:t>
            </w:r>
            <w:r w:rsidR="002C4D30">
              <w:rPr>
                <w:sz w:val="22"/>
              </w:rPr>
              <w:t>ja</w:t>
            </w:r>
            <w:r w:rsidRPr="006B62A4">
              <w:rPr>
                <w:sz w:val="22"/>
              </w:rPr>
              <w:t xml:space="preserve"> hoidetaan potilaita, jo</w:t>
            </w:r>
            <w:r w:rsidR="001C03BB">
              <w:rPr>
                <w:sz w:val="22"/>
              </w:rPr>
              <w:t xml:space="preserve">iden hoito </w:t>
            </w:r>
            <w:r w:rsidR="005908DB">
              <w:rPr>
                <w:sz w:val="22"/>
              </w:rPr>
              <w:t xml:space="preserve">vaatii sairaalaolosuhteet. </w:t>
            </w:r>
          </w:p>
          <w:p w:rsidRPr="00663FCF" w:rsidR="008552C4" w:rsidP="006B62A4" w:rsidRDefault="00294327" w14:paraId="7A260EBE" w14:textId="4919B915">
            <w:pPr>
              <w:jc w:val="both"/>
              <w:rPr>
                <w:sz w:val="22"/>
              </w:rPr>
            </w:pPr>
            <w:r>
              <w:rPr>
                <w:sz w:val="22"/>
              </w:rPr>
              <w:t>Yksikössä on</w:t>
            </w:r>
            <w:r w:rsidRPr="00663FCF" w:rsidR="008552C4">
              <w:rPr>
                <w:sz w:val="22"/>
              </w:rPr>
              <w:t xml:space="preserve"> käytössä </w:t>
            </w:r>
            <w:r w:rsidR="004A232A">
              <w:rPr>
                <w:sz w:val="22"/>
              </w:rPr>
              <w:t xml:space="preserve">takaisinsoittojärjestelmä </w:t>
            </w:r>
            <w:r w:rsidR="006129B9">
              <w:rPr>
                <w:sz w:val="22"/>
              </w:rPr>
              <w:t>ja</w:t>
            </w:r>
            <w:r w:rsidR="004A232A">
              <w:rPr>
                <w:sz w:val="22"/>
              </w:rPr>
              <w:t xml:space="preserve"> </w:t>
            </w:r>
            <w:r w:rsidRPr="00663FCF" w:rsidR="008552C4">
              <w:rPr>
                <w:sz w:val="22"/>
              </w:rPr>
              <w:t>Omasote-sovellus, jo</w:t>
            </w:r>
            <w:r w:rsidR="004A232A">
              <w:rPr>
                <w:sz w:val="22"/>
              </w:rPr>
              <w:t>i</w:t>
            </w:r>
            <w:r>
              <w:rPr>
                <w:sz w:val="22"/>
              </w:rPr>
              <w:t>den</w:t>
            </w:r>
            <w:r w:rsidRPr="00663FCF" w:rsidR="008552C4">
              <w:rPr>
                <w:sz w:val="22"/>
              </w:rPr>
              <w:t xml:space="preserve"> kautta potilas voi ottaa yhteyttä. Varatun ajan voi perua Omasote-sovelluksen kautta</w:t>
            </w:r>
            <w:r w:rsidR="00663FCF">
              <w:rPr>
                <w:sz w:val="22"/>
              </w:rPr>
              <w:t xml:space="preserve"> joko Omasote-viestillä tai ajanvarausosiossa</w:t>
            </w:r>
            <w:r w:rsidRPr="00663FCF" w:rsidR="008552C4">
              <w:rPr>
                <w:sz w:val="22"/>
              </w:rPr>
              <w:t xml:space="preserve">. </w:t>
            </w:r>
            <w:r w:rsidR="00663FCF">
              <w:rPr>
                <w:sz w:val="22"/>
              </w:rPr>
              <w:t xml:space="preserve">Sähköinen ajanvaraus ei ole toistaiseksi käytössä. </w:t>
            </w:r>
          </w:p>
          <w:p w:rsidRPr="00663FCF" w:rsidR="008552C4" w:rsidP="008552C4" w:rsidRDefault="00544262" w14:paraId="2F827C14" w14:textId="02B41109">
            <w:pPr>
              <w:jc w:val="both"/>
              <w:rPr>
                <w:sz w:val="22"/>
              </w:rPr>
            </w:pPr>
            <w:r w:rsidRPr="00663FCF">
              <w:rPr>
                <w:sz w:val="22"/>
              </w:rPr>
              <w:t>Osa palveluista järjestetään ostopalvelu</w:t>
            </w:r>
            <w:r w:rsidR="00D16DE2">
              <w:rPr>
                <w:sz w:val="22"/>
              </w:rPr>
              <w:t>n</w:t>
            </w:r>
            <w:r w:rsidR="00294327">
              <w:rPr>
                <w:sz w:val="22"/>
              </w:rPr>
              <w:t>a,</w:t>
            </w:r>
            <w:r w:rsidR="006B62A4">
              <w:rPr>
                <w:sz w:val="22"/>
              </w:rPr>
              <w:t xml:space="preserve"> jolloin ostopalveluhenkilöstö työskentelee </w:t>
            </w:r>
            <w:r w:rsidR="0081403A">
              <w:rPr>
                <w:sz w:val="22"/>
              </w:rPr>
              <w:t>yksikön</w:t>
            </w:r>
            <w:r w:rsidR="006B62A4">
              <w:rPr>
                <w:sz w:val="22"/>
              </w:rPr>
              <w:t xml:space="preserve"> tiloissa työsuhteisten tapaan</w:t>
            </w:r>
            <w:r w:rsidR="00663FCF">
              <w:rPr>
                <w:sz w:val="22"/>
              </w:rPr>
              <w:t>.</w:t>
            </w:r>
            <w:r w:rsidRPr="00663FCF" w:rsidR="00CF6FE8">
              <w:rPr>
                <w:sz w:val="22"/>
              </w:rPr>
              <w:t xml:space="preserve"> </w:t>
            </w:r>
            <w:r w:rsidR="004C5FCE">
              <w:rPr>
                <w:sz w:val="22"/>
              </w:rPr>
              <w:t xml:space="preserve">Tällä hetkellä käytössä ei ole palveluseteliä. </w:t>
            </w:r>
            <w:r w:rsidR="00427D94">
              <w:rPr>
                <w:sz w:val="22"/>
              </w:rPr>
              <w:t xml:space="preserve"> </w:t>
            </w:r>
            <w:r w:rsidRPr="00663FCF">
              <w:rPr>
                <w:sz w:val="22"/>
              </w:rPr>
              <w:t xml:space="preserve"> </w:t>
            </w:r>
            <w:r w:rsidRPr="00663FCF" w:rsidR="008552C4">
              <w:rPr>
                <w:sz w:val="22"/>
              </w:rPr>
              <w:t xml:space="preserve"> </w:t>
            </w:r>
          </w:p>
          <w:p w:rsidR="006B62A4" w:rsidP="009D74E5" w:rsidRDefault="00663FCF" w14:paraId="4912F97A" w14:textId="4F993532">
            <w:pPr>
              <w:spacing w:before="100" w:beforeAutospacing="1"/>
              <w:jc w:val="both"/>
              <w:rPr>
                <w:sz w:val="22"/>
                <w:szCs w:val="24"/>
              </w:rPr>
            </w:pPr>
            <w:r>
              <w:rPr>
                <w:sz w:val="22"/>
                <w:szCs w:val="24"/>
              </w:rPr>
              <w:t>P</w:t>
            </w:r>
            <w:r w:rsidRPr="00663FCF" w:rsidR="008552C4">
              <w:rPr>
                <w:sz w:val="22"/>
                <w:szCs w:val="24"/>
              </w:rPr>
              <w:t xml:space="preserve">otilaat saavat hoitoajan yhdenvertaisesti hoidon tarpeen ja kiireellisyyden perusteella. </w:t>
            </w:r>
            <w:r w:rsidR="00795355">
              <w:rPr>
                <w:sz w:val="22"/>
                <w:szCs w:val="24"/>
              </w:rPr>
              <w:t>Johtava hammaslääkäri</w:t>
            </w:r>
            <w:r w:rsidRPr="00663FCF" w:rsidR="008552C4">
              <w:rPr>
                <w:sz w:val="22"/>
                <w:szCs w:val="24"/>
              </w:rPr>
              <w:t xml:space="preserve"> seura</w:t>
            </w:r>
            <w:r>
              <w:rPr>
                <w:sz w:val="22"/>
                <w:szCs w:val="24"/>
              </w:rPr>
              <w:t>a</w:t>
            </w:r>
            <w:r w:rsidRPr="00663FCF" w:rsidR="008552C4">
              <w:rPr>
                <w:sz w:val="22"/>
                <w:szCs w:val="24"/>
              </w:rPr>
              <w:t xml:space="preserve"> </w:t>
            </w:r>
            <w:r w:rsidR="00C87D0C">
              <w:rPr>
                <w:sz w:val="22"/>
                <w:szCs w:val="24"/>
              </w:rPr>
              <w:t>hoitoon</w:t>
            </w:r>
            <w:r w:rsidR="007D3CA8">
              <w:rPr>
                <w:sz w:val="22"/>
                <w:szCs w:val="24"/>
              </w:rPr>
              <w:t xml:space="preserve"> </w:t>
            </w:r>
            <w:r w:rsidR="00C87D0C">
              <w:rPr>
                <w:sz w:val="22"/>
                <w:szCs w:val="24"/>
              </w:rPr>
              <w:t>pääsyn</w:t>
            </w:r>
            <w:r w:rsidRPr="00663FCF" w:rsidR="008552C4">
              <w:rPr>
                <w:sz w:val="22"/>
                <w:szCs w:val="24"/>
              </w:rPr>
              <w:t xml:space="preserve"> lakisääteistä toteutumista. Terveydenedistäminen on keskeinen osa suun terveyttä kaikissa ikäryhmissä, ja sitä toteutetaan sekä vastaanotolla että</w:t>
            </w:r>
            <w:r w:rsidR="00BA0D28">
              <w:rPr>
                <w:sz w:val="22"/>
                <w:szCs w:val="24"/>
              </w:rPr>
              <w:t xml:space="preserve"> </w:t>
            </w:r>
            <w:r w:rsidRPr="00663FCF" w:rsidR="008552C4">
              <w:rPr>
                <w:sz w:val="22"/>
                <w:szCs w:val="24"/>
              </w:rPr>
              <w:t xml:space="preserve">sidosryhmien kanssa. </w:t>
            </w:r>
            <w:r w:rsidR="007D3CA8">
              <w:rPr>
                <w:sz w:val="22"/>
                <w:szCs w:val="24"/>
              </w:rPr>
              <w:t>Potilasta</w:t>
            </w:r>
            <w:r w:rsidRPr="00663FCF" w:rsidR="008552C4">
              <w:rPr>
                <w:sz w:val="22"/>
                <w:szCs w:val="24"/>
              </w:rPr>
              <w:t xml:space="preserve"> tuetaan hoitokäynneillä oman hoidon suunnitteluun ja toteutukseen. </w:t>
            </w:r>
          </w:p>
          <w:p w:rsidRPr="00663FCF" w:rsidR="008552C4" w:rsidP="00106F65" w:rsidRDefault="00327A66" w14:paraId="34D785D4" w14:textId="5870298D">
            <w:pPr>
              <w:spacing w:before="100" w:beforeAutospacing="1"/>
              <w:rPr>
                <w:sz w:val="22"/>
                <w:szCs w:val="24"/>
              </w:rPr>
            </w:pPr>
            <w:r>
              <w:rPr>
                <w:sz w:val="22"/>
                <w:szCs w:val="24"/>
              </w:rPr>
              <w:t>Toimintaa ohjaavat arvot</w:t>
            </w:r>
          </w:p>
          <w:p w:rsidRPr="00663FCF" w:rsidR="008552C4" w:rsidP="008552C4" w:rsidRDefault="008552C4" w14:paraId="6FFA4DD2" w14:textId="77777777">
            <w:pPr>
              <w:rPr>
                <w:b/>
                <w:sz w:val="22"/>
              </w:rPr>
            </w:pPr>
            <w:r w:rsidRPr="00663FCF">
              <w:rPr>
                <w:b/>
                <w:sz w:val="22"/>
              </w:rPr>
              <w:t>Vastuullisuus</w:t>
            </w:r>
          </w:p>
          <w:p w:rsidRPr="00663FCF" w:rsidR="008552C4" w:rsidP="00201465" w:rsidRDefault="00663FCF" w14:paraId="708871B7" w14:textId="04B6A7F8">
            <w:pPr>
              <w:numPr>
                <w:ilvl w:val="0"/>
                <w:numId w:val="4"/>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Pr>
                <w:rFonts w:cs="Arial"/>
                <w:kern w:val="2"/>
                <w:sz w:val="22"/>
                <w:szCs w:val="24"/>
                <w14:ligatures w14:val="standardContextual"/>
              </w:rPr>
              <w:t>Yksikössä</w:t>
            </w:r>
            <w:r w:rsidRPr="00663FCF" w:rsidR="008552C4">
              <w:rPr>
                <w:rFonts w:cs="Arial"/>
                <w:kern w:val="2"/>
                <w:sz w:val="22"/>
                <w:szCs w:val="24"/>
                <w14:ligatures w14:val="standardContextual"/>
              </w:rPr>
              <w:t xml:space="preserve"> noudatetaan voimassa olevia lakeja ja asetuksia. </w:t>
            </w:r>
          </w:p>
          <w:p w:rsidRPr="00663FCF" w:rsidR="008552C4" w:rsidP="00201465" w:rsidRDefault="008552C4" w14:paraId="3D7F6035" w14:textId="77777777">
            <w:pPr>
              <w:numPr>
                <w:ilvl w:val="0"/>
                <w:numId w:val="4"/>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Toiminnan keskiössä on turvallinen ja laadukas hoito ja palvelu.</w:t>
            </w:r>
          </w:p>
          <w:p w:rsidRPr="00663FCF" w:rsidR="008552C4" w:rsidP="00201465" w:rsidRDefault="008552C4" w14:paraId="5A9AAC4A" w14:textId="77777777">
            <w:pPr>
              <w:numPr>
                <w:ilvl w:val="0"/>
                <w:numId w:val="4"/>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Jokaisella työyhteisön jäsenellä, niin johdolla kuin työntekijöillä, on vastuu työsuojelusta sekä turvallisesta työympäristöstä.</w:t>
            </w:r>
          </w:p>
          <w:p w:rsidRPr="00663FCF" w:rsidR="008552C4" w:rsidP="00201465" w:rsidRDefault="00663FCF" w14:paraId="7AD08751" w14:textId="72DBB8E9">
            <w:pPr>
              <w:numPr>
                <w:ilvl w:val="0"/>
                <w:numId w:val="4"/>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Pr>
                <w:rFonts w:cs="Arial"/>
                <w:kern w:val="2"/>
                <w:sz w:val="22"/>
                <w:szCs w:val="24"/>
                <w14:ligatures w14:val="standardContextual"/>
              </w:rPr>
              <w:t>Yksikössä</w:t>
            </w:r>
            <w:r w:rsidRPr="00663FCF" w:rsidR="008552C4">
              <w:rPr>
                <w:rFonts w:cs="Arial"/>
                <w:kern w:val="2"/>
                <w:sz w:val="22"/>
                <w:szCs w:val="24"/>
                <w14:ligatures w14:val="standardContextual"/>
              </w:rPr>
              <w:t xml:space="preserve"> noudatetaan yhteisesti sovittuja ja kirjattuja pelisääntöjä.</w:t>
            </w:r>
          </w:p>
          <w:p w:rsidRPr="00663FCF" w:rsidR="008552C4" w:rsidP="00201465" w:rsidRDefault="008552C4" w14:paraId="2CE438F8" w14:textId="77777777">
            <w:pPr>
              <w:numPr>
                <w:ilvl w:val="0"/>
                <w:numId w:val="4"/>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Potilasta tuetaan ottamaan vastuuta omasta hyvinvoinnistaan, terveydestään ja sairauksiensa hoidosta sekä ennaltaehkäisystä.</w:t>
            </w:r>
          </w:p>
          <w:p w:rsidR="008552C4" w:rsidP="00201465" w:rsidRDefault="008552C4" w14:paraId="4A6A5663" w14:textId="0769D3CF">
            <w:pPr>
              <w:numPr>
                <w:ilvl w:val="0"/>
                <w:numId w:val="4"/>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Eri väestöryhmien terveys- ja hyvinvointieroja pyritään kaventamaa</w:t>
            </w:r>
            <w:r w:rsidR="00BC2EA9">
              <w:rPr>
                <w:rFonts w:cs="Arial"/>
                <w:kern w:val="2"/>
                <w:sz w:val="22"/>
                <w:szCs w:val="24"/>
                <w14:ligatures w14:val="standardContextual"/>
              </w:rPr>
              <w:t>n</w:t>
            </w:r>
            <w:r w:rsidRPr="00663FCF">
              <w:rPr>
                <w:rFonts w:cs="Arial"/>
                <w:kern w:val="2"/>
                <w:sz w:val="22"/>
                <w:szCs w:val="24"/>
                <w14:ligatures w14:val="standardContextual"/>
              </w:rPr>
              <w:t xml:space="preserve"> </w:t>
            </w:r>
            <w:r w:rsidR="002F4A15">
              <w:rPr>
                <w:rFonts w:cs="Arial"/>
                <w:kern w:val="2"/>
                <w:sz w:val="22"/>
                <w:szCs w:val="24"/>
                <w14:ligatures w14:val="standardContextual"/>
              </w:rPr>
              <w:t xml:space="preserve">yhteistyöllä kuntien ja kansalaisjärjestöjen kanssa. </w:t>
            </w:r>
          </w:p>
          <w:p w:rsidRPr="00663FCF" w:rsidR="006A6149" w:rsidP="006A6149" w:rsidRDefault="006A6149" w14:paraId="6B24342C" w14:textId="77777777">
            <w:pPr>
              <w:tabs>
                <w:tab w:val="clear" w:pos="1304"/>
                <w:tab w:val="clear" w:pos="2608"/>
                <w:tab w:val="clear" w:pos="3912"/>
                <w:tab w:val="clear" w:pos="5216"/>
                <w:tab w:val="clear" w:pos="6521"/>
                <w:tab w:val="clear" w:pos="7825"/>
                <w:tab w:val="clear" w:pos="9129"/>
                <w:tab w:val="clear" w:pos="10433"/>
              </w:tabs>
              <w:ind w:left="720"/>
              <w:contextualSpacing/>
              <w:rPr>
                <w:rFonts w:cs="Arial"/>
                <w:kern w:val="2"/>
                <w:sz w:val="22"/>
                <w:szCs w:val="24"/>
                <w14:ligatures w14:val="standardContextual"/>
              </w:rPr>
            </w:pPr>
          </w:p>
          <w:p w:rsidRPr="00663FCF" w:rsidR="008552C4" w:rsidP="008552C4" w:rsidRDefault="008552C4" w14:paraId="2B2C929E" w14:textId="77777777">
            <w:pPr>
              <w:rPr>
                <w:b/>
                <w:sz w:val="22"/>
              </w:rPr>
            </w:pPr>
            <w:r w:rsidRPr="00663FCF">
              <w:rPr>
                <w:b/>
                <w:sz w:val="22"/>
              </w:rPr>
              <w:t>Avoimuus</w:t>
            </w:r>
          </w:p>
          <w:p w:rsidRPr="00663FCF" w:rsidR="008552C4" w:rsidP="00201465" w:rsidRDefault="00290EC8" w14:paraId="68019056" w14:textId="37898323">
            <w:pPr>
              <w:numPr>
                <w:ilvl w:val="0"/>
                <w:numId w:val="1"/>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Pr>
                <w:rFonts w:cs="Arial"/>
                <w:sz w:val="22"/>
                <w:szCs w:val="24"/>
              </w:rPr>
              <w:t>T</w:t>
            </w:r>
            <w:r w:rsidRPr="00663FCF" w:rsidR="008552C4">
              <w:rPr>
                <w:rFonts w:cs="Arial"/>
                <w:sz w:val="22"/>
                <w:szCs w:val="24"/>
              </w:rPr>
              <w:t>oimintatapoja tarkastellaan avoimen kriittisesti ja niitä kehitetään</w:t>
            </w:r>
            <w:r w:rsidRPr="00663FCF" w:rsidR="008552C4">
              <w:rPr>
                <w:rFonts w:cs="Arial"/>
                <w:kern w:val="2"/>
                <w:sz w:val="22"/>
                <w:szCs w:val="24"/>
                <w14:ligatures w14:val="standardContextual"/>
              </w:rPr>
              <w:t xml:space="preserve"> jatkuvasti</w:t>
            </w:r>
            <w:r w:rsidR="00677FBA">
              <w:rPr>
                <w:rFonts w:cs="Arial"/>
                <w:kern w:val="2"/>
                <w:sz w:val="22"/>
                <w:szCs w:val="24"/>
                <w14:ligatures w14:val="standardContextual"/>
              </w:rPr>
              <w:t>.</w:t>
            </w:r>
          </w:p>
          <w:p w:rsidRPr="00663FCF" w:rsidR="008552C4" w:rsidP="00201465" w:rsidRDefault="008552C4" w14:paraId="1F0B2463" w14:textId="2835EB1D">
            <w:pPr>
              <w:numPr>
                <w:ilvl w:val="0"/>
                <w:numId w:val="1"/>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Henkilöstön ja asiakkaiden erilaisuus nähdään voimavarana</w:t>
            </w:r>
            <w:r w:rsidR="00677FBA">
              <w:rPr>
                <w:rFonts w:cs="Arial"/>
                <w:kern w:val="2"/>
                <w:sz w:val="22"/>
                <w:szCs w:val="24"/>
                <w14:ligatures w14:val="standardContextual"/>
              </w:rPr>
              <w:t>.</w:t>
            </w:r>
          </w:p>
          <w:p w:rsidRPr="00663FCF" w:rsidR="008552C4" w:rsidP="006A6149" w:rsidRDefault="008552C4" w14:paraId="097FA816" w14:textId="77777777">
            <w:p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p>
          <w:p w:rsidRPr="00663FCF" w:rsidR="008552C4" w:rsidP="008552C4" w:rsidRDefault="008552C4" w14:paraId="015FF75D" w14:textId="77777777">
            <w:pPr>
              <w:rPr>
                <w:sz w:val="22"/>
              </w:rPr>
            </w:pPr>
            <w:r w:rsidRPr="00663FCF">
              <w:rPr>
                <w:b/>
                <w:sz w:val="22"/>
              </w:rPr>
              <w:t>Luotettavuus</w:t>
            </w:r>
          </w:p>
          <w:p w:rsidRPr="00663FCF" w:rsidR="008552C4" w:rsidP="00201465" w:rsidRDefault="008552C4" w14:paraId="59A15412" w14:textId="77777777">
            <w:pPr>
              <w:numPr>
                <w:ilvl w:val="0"/>
                <w:numId w:val="2"/>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 xml:space="preserve">Palveluja kehitetään potilaiden tarpeista lähtien ja tutkittuun tietoon ja osaamiseen perustuen. </w:t>
            </w:r>
          </w:p>
          <w:p w:rsidRPr="00663FCF" w:rsidR="008552C4" w:rsidP="00201465" w:rsidRDefault="008552C4" w14:paraId="1D23139B" w14:textId="1171A204">
            <w:pPr>
              <w:numPr>
                <w:ilvl w:val="0"/>
                <w:numId w:val="2"/>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Potilas s</w:t>
            </w:r>
            <w:r w:rsidR="00677FBA">
              <w:rPr>
                <w:rFonts w:cs="Arial"/>
                <w:kern w:val="2"/>
                <w:sz w:val="22"/>
                <w:szCs w:val="24"/>
                <w14:ligatures w14:val="standardContextual"/>
              </w:rPr>
              <w:t>aa suun terveyden tutkimuksia ja hoitoa</w:t>
            </w:r>
            <w:r w:rsidRPr="00663FCF">
              <w:rPr>
                <w:rFonts w:cs="Arial"/>
                <w:kern w:val="2"/>
                <w:sz w:val="22"/>
                <w:szCs w:val="24"/>
                <w14:ligatures w14:val="standardContextual"/>
              </w:rPr>
              <w:t xml:space="preserve"> silloin kun niitä tarvitsee. </w:t>
            </w:r>
          </w:p>
          <w:p w:rsidRPr="00663FCF" w:rsidR="008552C4" w:rsidP="00201465" w:rsidRDefault="008552C4" w14:paraId="65B3D0D0" w14:textId="77777777">
            <w:pPr>
              <w:numPr>
                <w:ilvl w:val="0"/>
                <w:numId w:val="2"/>
              </w:numPr>
              <w:tabs>
                <w:tab w:val="clear" w:pos="1304"/>
                <w:tab w:val="clear" w:pos="2608"/>
                <w:tab w:val="clear" w:pos="3912"/>
                <w:tab w:val="clear" w:pos="5216"/>
                <w:tab w:val="clear" w:pos="6521"/>
                <w:tab w:val="clear" w:pos="7825"/>
                <w:tab w:val="clear" w:pos="9129"/>
                <w:tab w:val="clear" w:pos="10433"/>
              </w:tabs>
              <w:contextualSpacing/>
              <w:rPr>
                <w:sz w:val="22"/>
              </w:rPr>
            </w:pPr>
            <w:r w:rsidRPr="00663FCF">
              <w:rPr>
                <w:sz w:val="22"/>
              </w:rPr>
              <w:t>Suun terveydenhuollon henkilökunnan työhyvinvoinnista ja jaksamisesta huolehditaan.</w:t>
            </w:r>
          </w:p>
          <w:p w:rsidRPr="00663FCF" w:rsidR="008552C4" w:rsidP="00201465" w:rsidRDefault="008552C4" w14:paraId="3E5E9B8C" w14:textId="77777777">
            <w:pPr>
              <w:numPr>
                <w:ilvl w:val="0"/>
                <w:numId w:val="2"/>
              </w:numPr>
              <w:tabs>
                <w:tab w:val="clear" w:pos="1304"/>
                <w:tab w:val="clear" w:pos="2608"/>
                <w:tab w:val="clear" w:pos="3912"/>
                <w:tab w:val="clear" w:pos="5216"/>
                <w:tab w:val="clear" w:pos="6521"/>
                <w:tab w:val="clear" w:pos="7825"/>
                <w:tab w:val="clear" w:pos="9129"/>
                <w:tab w:val="clear" w:pos="10433"/>
              </w:tabs>
              <w:contextualSpacing/>
              <w:rPr>
                <w:sz w:val="22"/>
              </w:rPr>
            </w:pPr>
            <w:r w:rsidRPr="00663FCF">
              <w:rPr>
                <w:sz w:val="22"/>
              </w:rPr>
              <w:t>Riittävä henkilöstövahvuus turvataan aktiivisella rekrytoinnilla pitkäaikaisten työntekijöiden arvostuksesta tinkimättä. ​</w:t>
            </w:r>
          </w:p>
          <w:p w:rsidRPr="00663FCF" w:rsidR="008552C4" w:rsidP="008552C4" w:rsidRDefault="008552C4" w14:paraId="4E82177C" w14:textId="77777777">
            <w:pPr>
              <w:tabs>
                <w:tab w:val="clear" w:pos="1304"/>
                <w:tab w:val="clear" w:pos="2608"/>
                <w:tab w:val="clear" w:pos="3912"/>
                <w:tab w:val="clear" w:pos="5216"/>
                <w:tab w:val="clear" w:pos="6521"/>
                <w:tab w:val="clear" w:pos="7825"/>
                <w:tab w:val="clear" w:pos="9129"/>
                <w:tab w:val="clear" w:pos="10433"/>
              </w:tabs>
              <w:ind w:left="720"/>
              <w:contextualSpacing/>
              <w:rPr>
                <w:sz w:val="22"/>
              </w:rPr>
            </w:pPr>
          </w:p>
          <w:p w:rsidRPr="00663FCF" w:rsidR="008552C4" w:rsidP="008552C4" w:rsidRDefault="008552C4" w14:paraId="6FCBD0C7" w14:textId="77777777">
            <w:pPr>
              <w:rPr>
                <w:b/>
                <w:sz w:val="22"/>
              </w:rPr>
            </w:pPr>
            <w:r w:rsidRPr="00663FCF">
              <w:rPr>
                <w:b/>
                <w:sz w:val="22"/>
              </w:rPr>
              <w:t>Oikeudenmukaisuus</w:t>
            </w:r>
          </w:p>
          <w:p w:rsidRPr="00663FCF" w:rsidR="008552C4" w:rsidP="00201465" w:rsidRDefault="008552C4" w14:paraId="79154F3C" w14:textId="77777777">
            <w:pPr>
              <w:numPr>
                <w:ilvl w:val="0"/>
                <w:numId w:val="3"/>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 xml:space="preserve">Käytettävissä olevat voimavarat jaetaan väestön tarpeet huomioon ottaen ja parhaaseen tietoon ja näyttöön perustuen. </w:t>
            </w:r>
          </w:p>
          <w:p w:rsidRPr="00663FCF" w:rsidR="008552C4" w:rsidP="00201465" w:rsidRDefault="008552C4" w14:paraId="418DB532" w14:textId="77777777">
            <w:pPr>
              <w:numPr>
                <w:ilvl w:val="0"/>
                <w:numId w:val="3"/>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lastRenderedPageBreak/>
              <w:t xml:space="preserve">Jokaisella potilaalla on oikeus kunnioittavaan kohtaamiseen ja oikeus tulla kuulluksi omassa asiassaan. </w:t>
            </w:r>
          </w:p>
          <w:p w:rsidRPr="00663FCF" w:rsidR="008552C4" w:rsidP="00201465" w:rsidRDefault="008552C4" w14:paraId="746D1780" w14:textId="77777777">
            <w:pPr>
              <w:numPr>
                <w:ilvl w:val="0"/>
                <w:numId w:val="3"/>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 xml:space="preserve">Potilaan itsemääräämisoikeutta ja valinnanvapautta kunnioitetaan. </w:t>
            </w:r>
          </w:p>
          <w:p w:rsidRPr="00663FCF" w:rsidR="008552C4" w:rsidP="00201465" w:rsidRDefault="008552C4" w14:paraId="182B8FA0" w14:textId="77777777">
            <w:pPr>
              <w:numPr>
                <w:ilvl w:val="0"/>
                <w:numId w:val="3"/>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Potilaita palvellaan ammattitaitoisesti, laadukkaasti ja tasa-arvoisesti.</w:t>
            </w:r>
          </w:p>
          <w:p w:rsidRPr="00663FCF" w:rsidR="008552C4" w:rsidP="00201465" w:rsidRDefault="008552C4" w14:paraId="5A31A5FF" w14:textId="38A6C48C">
            <w:pPr>
              <w:numPr>
                <w:ilvl w:val="0"/>
                <w:numId w:val="3"/>
              </w:numPr>
              <w:tabs>
                <w:tab w:val="clear" w:pos="1304"/>
                <w:tab w:val="clear" w:pos="2608"/>
                <w:tab w:val="clear" w:pos="3912"/>
                <w:tab w:val="clear" w:pos="5216"/>
                <w:tab w:val="clear" w:pos="6521"/>
                <w:tab w:val="clear" w:pos="7825"/>
                <w:tab w:val="clear" w:pos="9129"/>
                <w:tab w:val="clear" w:pos="10433"/>
              </w:tabs>
              <w:contextualSpacing/>
              <w:rPr>
                <w:rFonts w:cs="Arial"/>
                <w:kern w:val="2"/>
                <w:sz w:val="22"/>
                <w:szCs w:val="24"/>
                <w14:ligatures w14:val="standardContextual"/>
              </w:rPr>
            </w:pPr>
            <w:r w:rsidRPr="00663FCF">
              <w:rPr>
                <w:rFonts w:cs="Arial"/>
                <w:kern w:val="2"/>
                <w:sz w:val="22"/>
                <w:szCs w:val="24"/>
                <w14:ligatures w14:val="standardContextual"/>
              </w:rPr>
              <w:t>Työyhteisön kaikkia jäseniä kohdellaan reilusti, tasa-arvoisesti sekä tasapuolisesti.</w:t>
            </w:r>
          </w:p>
          <w:p w:rsidRPr="008552C4" w:rsidR="008552C4" w:rsidP="00663FCF" w:rsidRDefault="008552C4" w14:paraId="31FB3E62" w14:textId="77777777">
            <w:pPr>
              <w:pStyle w:val="Otsikko2"/>
            </w:pPr>
          </w:p>
        </w:tc>
      </w:tr>
    </w:tbl>
    <w:p w:rsidRPr="008552C4" w:rsidR="008552C4" w:rsidP="00095EFF" w:rsidRDefault="00D16DE2" w14:paraId="1BF55AD6" w14:textId="2E9F0344">
      <w:pPr>
        <w:pStyle w:val="Otsikko1"/>
      </w:pPr>
      <w:bookmarkStart w:name="_Toc229047579" w:id="5"/>
      <w:r>
        <w:lastRenderedPageBreak/>
        <w:t>4</w:t>
      </w:r>
      <w:r w:rsidRPr="008552C4" w:rsidR="008552C4">
        <w:t>. Riskienhallinta</w:t>
      </w:r>
      <w:bookmarkEnd w:id="5"/>
    </w:p>
    <w:p w:rsidR="008552C4" w:rsidP="008552C4" w:rsidRDefault="008552C4" w14:paraId="2EAA932B" w14:textId="1F992EEF"/>
    <w:p w:rsidRPr="00663FCF" w:rsidR="00663FCF" w:rsidP="008552C4" w:rsidRDefault="00663FCF" w14:paraId="52AA54F9" w14:textId="5F2D71A4">
      <w:pPr>
        <w:rPr>
          <w:b/>
          <w:sz w:val="22"/>
        </w:rPr>
      </w:pPr>
      <w:r w:rsidRPr="00663FCF">
        <w:rPr>
          <w:b/>
          <w:sz w:val="22"/>
        </w:rPr>
        <w:t>Riskien ja epäkohtien tunnistaminen ja niiden korjaaminen</w:t>
      </w:r>
    </w:p>
    <w:tbl>
      <w:tblPr>
        <w:tblW w:w="0" w:type="auto"/>
        <w:tblLook w:val="04A0" w:firstRow="1" w:lastRow="0" w:firstColumn="1" w:lastColumn="0" w:noHBand="0" w:noVBand="1"/>
      </w:tblPr>
      <w:tblGrid>
        <w:gridCol w:w="10195"/>
      </w:tblGrid>
      <w:tr w:rsidRPr="008552C4" w:rsidR="008552C4" w:rsidTr="7421560A" w14:paraId="1F8972ED" w14:textId="77777777">
        <w:tc>
          <w:tcPr>
            <w:tcW w:w="10195" w:type="dxa"/>
          </w:tcPr>
          <w:p w:rsidR="00D01F0E" w:rsidP="7421560A" w:rsidRDefault="006A6149" w14:paraId="151F8C71" w14:textId="6D3CD517">
            <w:pPr>
              <w:jc w:val="both"/>
              <w:rPr>
                <w:sz w:val="22"/>
              </w:rPr>
            </w:pPr>
            <w:r w:rsidRPr="7421560A">
              <w:rPr>
                <w:sz w:val="22"/>
              </w:rPr>
              <w:t>Yksikön toimipisteiden</w:t>
            </w:r>
            <w:r w:rsidRPr="7421560A" w:rsidR="00663FCF">
              <w:rPr>
                <w:sz w:val="22"/>
              </w:rPr>
              <w:t xml:space="preserve"> riskien ja vaarojen arviointi tehdään vähintään kahden vuoden välein ja lisäksi tarvittaessa, esim. toiminnan muuttuessa. Riskienarviointi tehdään yhdessä </w:t>
            </w:r>
            <w:r w:rsidRPr="7421560A" w:rsidR="64711C77">
              <w:rPr>
                <w:sz w:val="22"/>
              </w:rPr>
              <w:t xml:space="preserve">työterveyshuollon, </w:t>
            </w:r>
            <w:r w:rsidRPr="7421560A" w:rsidR="00663FCF">
              <w:rPr>
                <w:sz w:val="22"/>
              </w:rPr>
              <w:t>henkilöstön</w:t>
            </w:r>
            <w:r w:rsidRPr="7421560A" w:rsidR="64711C77">
              <w:rPr>
                <w:sz w:val="22"/>
              </w:rPr>
              <w:t xml:space="preserve"> ja työsuojeluvaltuutetun</w:t>
            </w:r>
            <w:r w:rsidRPr="7421560A" w:rsidR="00663FCF">
              <w:rPr>
                <w:sz w:val="22"/>
              </w:rPr>
              <w:t xml:space="preserve"> kanssa ja esiin tulleet epäkohdat korjataan sovitun määräajan sisällä. Riskien tunnistamisessa arvioidaan työturvallisuuden kannalta fysikaaliset</w:t>
            </w:r>
            <w:r w:rsidRPr="7421560A" w:rsidR="5079D135">
              <w:rPr>
                <w:sz w:val="22"/>
              </w:rPr>
              <w:t xml:space="preserve"> ja kemialliset</w:t>
            </w:r>
            <w:r w:rsidRPr="7421560A" w:rsidR="00663FCF">
              <w:rPr>
                <w:sz w:val="22"/>
              </w:rPr>
              <w:t xml:space="preserve"> vaaratekijät,</w:t>
            </w:r>
            <w:r w:rsidRPr="7421560A" w:rsidR="7EC900C5">
              <w:rPr>
                <w:sz w:val="22"/>
              </w:rPr>
              <w:t xml:space="preserve"> </w:t>
            </w:r>
            <w:r w:rsidRPr="008B41EA" w:rsidR="7EC900C5">
              <w:rPr>
                <w:color w:val="000000" w:themeColor="text1"/>
                <w:sz w:val="22"/>
              </w:rPr>
              <w:t>biologiset altisteet,</w:t>
            </w:r>
            <w:r w:rsidRPr="008B41EA" w:rsidR="00663FCF">
              <w:rPr>
                <w:color w:val="000000" w:themeColor="text1"/>
                <w:sz w:val="22"/>
              </w:rPr>
              <w:t xml:space="preserve"> </w:t>
            </w:r>
            <w:r w:rsidRPr="7421560A" w:rsidR="00663FCF">
              <w:rPr>
                <w:sz w:val="22"/>
              </w:rPr>
              <w:t>henkinen kuormittuminen</w:t>
            </w:r>
            <w:r w:rsidRPr="7421560A" w:rsidR="5079D135">
              <w:rPr>
                <w:sz w:val="22"/>
              </w:rPr>
              <w:t xml:space="preserve"> ja ergonomia</w:t>
            </w:r>
            <w:r w:rsidRPr="7421560A" w:rsidR="00663FCF">
              <w:rPr>
                <w:sz w:val="22"/>
              </w:rPr>
              <w:t xml:space="preserve">. Riskien arvioinnin lisäksi riskien ja kriittisten työvaiheiden tunnistaminen </w:t>
            </w:r>
            <w:r w:rsidRPr="7421560A" w:rsidR="0DCDCA08">
              <w:rPr>
                <w:sz w:val="22"/>
              </w:rPr>
              <w:t xml:space="preserve">ja niistä tiedottaminen ja keskustelu </w:t>
            </w:r>
            <w:r w:rsidRPr="7421560A" w:rsidR="00663FCF">
              <w:rPr>
                <w:sz w:val="22"/>
              </w:rPr>
              <w:t xml:space="preserve">on osa päivittäistä työtä ja kuuluu kaikille työntekijöille. </w:t>
            </w:r>
          </w:p>
          <w:p w:rsidRPr="00663FCF" w:rsidR="00663FCF" w:rsidP="008B7E1A" w:rsidRDefault="00663FCF" w14:paraId="7571B6E8" w14:textId="6F073327">
            <w:pPr>
              <w:jc w:val="both"/>
              <w:rPr>
                <w:sz w:val="22"/>
              </w:rPr>
            </w:pPr>
            <w:r w:rsidRPr="00663FCF">
              <w:rPr>
                <w:sz w:val="22"/>
              </w:rPr>
              <w:t xml:space="preserve">Työterveyshuollon työpaikkaselvityksen yhteydessä työterveyshuolto arvioi myös työn riskejä ja työyksikössä tehty riskien arviointi </w:t>
            </w:r>
            <w:r w:rsidR="00512162">
              <w:rPr>
                <w:sz w:val="22"/>
              </w:rPr>
              <w:t>toimitetaan</w:t>
            </w:r>
            <w:r w:rsidRPr="00663FCF">
              <w:rPr>
                <w:sz w:val="22"/>
              </w:rPr>
              <w:t xml:space="preserve"> työtervey</w:t>
            </w:r>
            <w:r w:rsidR="00512162">
              <w:rPr>
                <w:sz w:val="22"/>
              </w:rPr>
              <w:t>teen</w:t>
            </w:r>
            <w:r w:rsidRPr="00663FCF">
              <w:rPr>
                <w:sz w:val="22"/>
              </w:rPr>
              <w:t xml:space="preserve"> ennen työpaikkakäynnin toteuttamista. Työpaikkakäynnit toteutetaan vähintään viiden vuoden välein. </w:t>
            </w:r>
            <w:r w:rsidR="008B5B05">
              <w:rPr>
                <w:sz w:val="22"/>
              </w:rPr>
              <w:t>T</w:t>
            </w:r>
            <w:r w:rsidRPr="00957B40" w:rsidR="009D74E5">
              <w:rPr>
                <w:sz w:val="22"/>
              </w:rPr>
              <w:t>yöpaikkakäynteihin</w:t>
            </w:r>
            <w:r w:rsidR="008B5B05">
              <w:rPr>
                <w:sz w:val="22"/>
              </w:rPr>
              <w:t xml:space="preserve"> käytetään</w:t>
            </w:r>
            <w:r w:rsidRPr="00957B40" w:rsidR="009D74E5">
              <w:rPr>
                <w:sz w:val="22"/>
              </w:rPr>
              <w:t xml:space="preserve"> HaiPro-/WPro-järjestelmää, johon työterveyshuolto kirjaa työpaikkaselvitysraportin. Työpaikkaselvitykseen osallistuvat esihenkilö, työsuojeluvaltuutettu, ja yksikön työntekijät sekä tarvittaessa työhyvinvointipäällikkö ja työyksikön ylemmän tason päälliköitä tai esihenkilöitä. Työpaikkaselvityksen raportti on työntekijöiden nähtävillä työpaikalla. Esihenkilö tallentaa raportin PDF-muodossa työntekijöiden nähtäväksi hoitolakohtaiseen kansioon. Raporteista pidetään varmuuslokia esihenkilöiden Työpaikkaselvitykset-kansiossa.   </w:t>
            </w:r>
          </w:p>
          <w:p w:rsidR="00663FCF" w:rsidP="008B7E1A" w:rsidRDefault="00663FCF" w14:paraId="7B06FAA9" w14:textId="1D239CD5">
            <w:pPr>
              <w:jc w:val="both"/>
              <w:rPr>
                <w:sz w:val="22"/>
              </w:rPr>
            </w:pPr>
            <w:r w:rsidRPr="00663FCF">
              <w:rPr>
                <w:sz w:val="22"/>
              </w:rPr>
              <w:t xml:space="preserve">Kun esiin tullut riski on normaalia suurempi, tehdään yhteistyötä työterveyshuollon lisäksi myös työsuojelun kanssa asian kuntoon saattamiseksi mahdollisimman pian. Henkilöstön vastuulla on tuoda reaaliaikaista tietoa epäkohdista ja riskeistä esihenkilölle. </w:t>
            </w:r>
          </w:p>
          <w:p w:rsidRPr="00663FCF" w:rsidR="00663FCF" w:rsidP="008B7E1A" w:rsidRDefault="00663FCF" w14:paraId="12B56D4B" w14:textId="77777777">
            <w:pPr>
              <w:jc w:val="both"/>
              <w:rPr>
                <w:b/>
                <w:sz w:val="22"/>
              </w:rPr>
            </w:pPr>
            <w:r w:rsidRPr="00663FCF">
              <w:rPr>
                <w:b/>
                <w:sz w:val="22"/>
              </w:rPr>
              <w:t xml:space="preserve">Riskienhallinnan järjestelmät ja menettelytavat </w:t>
            </w:r>
          </w:p>
          <w:p w:rsidR="008B7E1A" w:rsidP="008B7E1A" w:rsidRDefault="00663FCF" w14:paraId="2ECB5926" w14:textId="086DD345">
            <w:pPr>
              <w:jc w:val="both"/>
              <w:rPr>
                <w:sz w:val="22"/>
              </w:rPr>
            </w:pPr>
            <w:r w:rsidRPr="008B7E1A">
              <w:rPr>
                <w:b/>
                <w:sz w:val="22"/>
              </w:rPr>
              <w:t>Omavalvontasuunnitelma</w:t>
            </w:r>
            <w:r w:rsidRPr="00663FCF">
              <w:rPr>
                <w:sz w:val="22"/>
              </w:rPr>
              <w:t xml:space="preserve">: Omavalvontasuunnitelma päivitetään vähintään kerran vuodessa ja aina, jos on toiminnassa oleellisia muutoksia. </w:t>
            </w:r>
            <w:r w:rsidR="009429CA">
              <w:rPr>
                <w:sz w:val="22"/>
              </w:rPr>
              <w:t>Suunnitelman ajantasaisuudesta vastaa johtava hammaslääkäri.</w:t>
            </w:r>
          </w:p>
          <w:p w:rsidR="008B7E1A" w:rsidP="008B7E1A" w:rsidRDefault="00663FCF" w14:paraId="75A899B5" w14:textId="7D133BA3">
            <w:pPr>
              <w:jc w:val="both"/>
              <w:rPr>
                <w:sz w:val="22"/>
              </w:rPr>
            </w:pPr>
            <w:r w:rsidRPr="008B7E1A">
              <w:rPr>
                <w:b/>
                <w:sz w:val="22"/>
              </w:rPr>
              <w:t>Perehdytysohjeet ja –lomake</w:t>
            </w:r>
            <w:r w:rsidRPr="00663FCF">
              <w:rPr>
                <w:sz w:val="22"/>
              </w:rPr>
              <w:t xml:space="preserve">: Perehdytysmateriaali on henkilöstön saatavilla ja perehdytys </w:t>
            </w:r>
            <w:r w:rsidR="004A4D66">
              <w:rPr>
                <w:sz w:val="22"/>
              </w:rPr>
              <w:t xml:space="preserve">dokumentoidaan. </w:t>
            </w:r>
            <w:r w:rsidR="008B7E1A">
              <w:rPr>
                <w:sz w:val="22"/>
              </w:rPr>
              <w:t>Käytössä on hyvinvointialueen perehdytys sekä yksikön oma perehdytysmateriaali ja perehdytyspassi.</w:t>
            </w:r>
            <w:r w:rsidR="009429CA">
              <w:rPr>
                <w:sz w:val="22"/>
              </w:rPr>
              <w:t xml:space="preserve"> </w:t>
            </w:r>
            <w:r w:rsidR="00AA024E">
              <w:rPr>
                <w:sz w:val="22"/>
              </w:rPr>
              <w:t>D</w:t>
            </w:r>
            <w:r w:rsidR="009429CA">
              <w:rPr>
                <w:sz w:val="22"/>
              </w:rPr>
              <w:t xml:space="preserve">okumentoinnista vastaavat esihenkilöt. </w:t>
            </w:r>
          </w:p>
          <w:p w:rsidR="008B7E1A" w:rsidP="008B7E1A" w:rsidRDefault="008B7E1A" w14:paraId="70B4578B" w14:textId="1E0277B1">
            <w:pPr>
              <w:jc w:val="both"/>
              <w:rPr>
                <w:sz w:val="22"/>
              </w:rPr>
            </w:pPr>
            <w:r w:rsidRPr="008B7E1A">
              <w:rPr>
                <w:b/>
                <w:sz w:val="22"/>
              </w:rPr>
              <w:t xml:space="preserve">Potilas- tietoturva- ja työturvallisuusilmoitukset: </w:t>
            </w:r>
            <w:r w:rsidRPr="008B7E1A">
              <w:rPr>
                <w:sz w:val="22"/>
              </w:rPr>
              <w:t>HaiPro -ilmoituksia tehdään aina, kun tilanne vaatii</w:t>
            </w:r>
            <w:r w:rsidR="00561688">
              <w:rPr>
                <w:sz w:val="22"/>
              </w:rPr>
              <w:t xml:space="preserve"> </w:t>
            </w:r>
            <w:r w:rsidR="00B80FB3">
              <w:rPr>
                <w:sz w:val="22"/>
              </w:rPr>
              <w:t>– epäkohdan havainnut työntekijä tekee HaiPron tällöin viivytyksettä.</w:t>
            </w:r>
            <w:r w:rsidR="009D0EB0">
              <w:rPr>
                <w:sz w:val="22"/>
              </w:rPr>
              <w:t xml:space="preserve"> Potilasta informoidaan tapahtuneesta ja se kirjataan potil</w:t>
            </w:r>
            <w:r w:rsidR="009521FD">
              <w:rPr>
                <w:sz w:val="22"/>
              </w:rPr>
              <w:t>asasiakirjoihin.</w:t>
            </w:r>
            <w:r w:rsidR="00B80FB3">
              <w:rPr>
                <w:sz w:val="22"/>
              </w:rPr>
              <w:t xml:space="preserve"> </w:t>
            </w:r>
            <w:r w:rsidR="00561688">
              <w:rPr>
                <w:sz w:val="22"/>
              </w:rPr>
              <w:t>Esihenkilöt käsittelevät HaiPro-ilmoitukset</w:t>
            </w:r>
            <w:r w:rsidR="00A53D71">
              <w:rPr>
                <w:sz w:val="22"/>
              </w:rPr>
              <w:t>, ohjaavat tarvittaessa käsittelyyn ylemmälle johdolle</w:t>
            </w:r>
            <w:r w:rsidR="00561688">
              <w:rPr>
                <w:sz w:val="22"/>
              </w:rPr>
              <w:t xml:space="preserve"> ja tekevät jatkoilmoitukset esim. Fimealle. </w:t>
            </w:r>
            <w:r w:rsidR="006B5746">
              <w:rPr>
                <w:sz w:val="22"/>
              </w:rPr>
              <w:t xml:space="preserve">Säteilyturvallisuusvastaava tekee tarvittavat jatkoilmoitukset Stukille. </w:t>
            </w:r>
            <w:r w:rsidR="006612D6">
              <w:rPr>
                <w:sz w:val="22"/>
              </w:rPr>
              <w:t xml:space="preserve">Jos ilmenee aihetta epäillä </w:t>
            </w:r>
            <w:r w:rsidR="006612D6">
              <w:rPr>
                <w:sz w:val="22"/>
              </w:rPr>
              <w:lastRenderedPageBreak/>
              <w:t>potilasvahinkoa, informoidaan potilasta</w:t>
            </w:r>
            <w:r w:rsidR="00E5233F">
              <w:rPr>
                <w:sz w:val="22"/>
              </w:rPr>
              <w:t xml:space="preserve"> ja opastetaan, miten tehdä potilasvahinkoilmoitus Potilasvakuutuskeskukselle</w:t>
            </w:r>
            <w:r w:rsidR="00F5313D">
              <w:rPr>
                <w:sz w:val="22"/>
              </w:rPr>
              <w:t xml:space="preserve">. Opastus voidaan toteuttaa myös ohjaamalla hänet potilasasiavastaavalle. </w:t>
            </w:r>
          </w:p>
          <w:p w:rsidR="008B7E1A" w:rsidP="008B7E1A" w:rsidRDefault="008B7E1A" w14:paraId="0A43F143" w14:textId="1C873B1F">
            <w:pPr>
              <w:jc w:val="both"/>
              <w:rPr>
                <w:sz w:val="22"/>
              </w:rPr>
            </w:pPr>
            <w:r w:rsidRPr="008B7E1A">
              <w:rPr>
                <w:sz w:val="22"/>
              </w:rPr>
              <w:t>Laatupoikkeamien, epäkohtien ja läheltä piti -tilanteiden sekä haittatapahtumien varalle määritellään korjaavat toimenpiteet</w:t>
            </w:r>
            <w:r w:rsidR="003A07DB">
              <w:rPr>
                <w:sz w:val="22"/>
              </w:rPr>
              <w:t xml:space="preserve"> ja työnjako</w:t>
            </w:r>
            <w:r w:rsidRPr="008B7E1A">
              <w:rPr>
                <w:sz w:val="22"/>
              </w:rPr>
              <w:t xml:space="preserve"> heti tilanteen havaitsemisen jälkeen. Tällä pyritään estämään tilanteen toistuminen. Toimenpiteitä ovat muun muassa tapahtumien syiden selvittäminen ja menettelytapojen muuttaminen turvallisemmiksi. Myös korjaavista toimenpiteistä</w:t>
            </w:r>
            <w:r w:rsidR="00992DBF">
              <w:rPr>
                <w:sz w:val="22"/>
              </w:rPr>
              <w:t xml:space="preserve"> ja kehittämistoimista</w:t>
            </w:r>
            <w:r w:rsidRPr="008B7E1A">
              <w:rPr>
                <w:sz w:val="22"/>
              </w:rPr>
              <w:t xml:space="preserve"> tehdään kirjaukset HaiPro-ohjelmaan. </w:t>
            </w:r>
            <w:r w:rsidR="00D82E68">
              <w:rPr>
                <w:sz w:val="22"/>
              </w:rPr>
              <w:t>HaiPro-ilmoituks</w:t>
            </w:r>
            <w:r w:rsidR="004313E3">
              <w:rPr>
                <w:sz w:val="22"/>
              </w:rPr>
              <w:t xml:space="preserve">ia käsitellään </w:t>
            </w:r>
            <w:r w:rsidR="00992DBF">
              <w:rPr>
                <w:sz w:val="22"/>
              </w:rPr>
              <w:t>rakentavasti</w:t>
            </w:r>
            <w:r w:rsidR="008F26E7">
              <w:rPr>
                <w:sz w:val="22"/>
              </w:rPr>
              <w:t xml:space="preserve"> yksikön viikkopalaverissa ja uutiskirjeessä</w:t>
            </w:r>
            <w:r w:rsidR="004313E3">
              <w:rPr>
                <w:sz w:val="22"/>
              </w:rPr>
              <w:t xml:space="preserve">. </w:t>
            </w:r>
          </w:p>
          <w:p w:rsidR="008B7E1A" w:rsidP="008B7E1A" w:rsidRDefault="008B7E1A" w14:paraId="46FF12A9" w14:textId="3BCB2632">
            <w:pPr>
              <w:jc w:val="both"/>
              <w:rPr>
                <w:sz w:val="22"/>
              </w:rPr>
            </w:pPr>
            <w:r w:rsidRPr="008B7E1A">
              <w:rPr>
                <w:b/>
                <w:sz w:val="22"/>
              </w:rPr>
              <w:t>Yhteistyö turvallisuudesta vastaavien viranomaisten ja toimijoiden kanssa</w:t>
            </w:r>
            <w:r>
              <w:rPr>
                <w:b/>
                <w:sz w:val="22"/>
              </w:rPr>
              <w:t>:</w:t>
            </w:r>
            <w:r w:rsidRPr="008B7E1A">
              <w:rPr>
                <w:sz w:val="22"/>
              </w:rPr>
              <w:t xml:space="preserve"> </w:t>
            </w:r>
            <w:r>
              <w:rPr>
                <w:sz w:val="22"/>
              </w:rPr>
              <w:t>Suun terveydenhuollon yksiköt</w:t>
            </w:r>
            <w:r w:rsidRPr="008B7E1A">
              <w:rPr>
                <w:sz w:val="22"/>
              </w:rPr>
              <w:t xml:space="preserve"> toimivat yhteistyössä turvallisuudesta vastaavien viranomaisten ja muiden turvallisuuteen liittyvien toimijoiden kanssa</w:t>
            </w:r>
            <w:r w:rsidR="00F54CDA">
              <w:rPr>
                <w:sz w:val="22"/>
              </w:rPr>
              <w:t xml:space="preserve">. </w:t>
            </w:r>
            <w:r w:rsidR="00145B8D">
              <w:rPr>
                <w:sz w:val="22"/>
              </w:rPr>
              <w:t>Tehdyt HaiPro-ilmoitukset menevät hyvinvointialueen laatujohtajalle ja myös työsuojelu seuraa tehtyjä ilmoituksia</w:t>
            </w:r>
            <w:r w:rsidR="004670EC">
              <w:rPr>
                <w:sz w:val="22"/>
              </w:rPr>
              <w:t xml:space="preserve"> ja kokoaa niistä tilastot.</w:t>
            </w:r>
            <w:r w:rsidRPr="008B7E1A">
              <w:rPr>
                <w:sz w:val="22"/>
              </w:rPr>
              <w:t xml:space="preserve"> </w:t>
            </w:r>
          </w:p>
          <w:p w:rsidR="008B7E1A" w:rsidP="008B7E1A" w:rsidRDefault="008B7E1A" w14:paraId="08B9E3DA" w14:textId="77777777">
            <w:pPr>
              <w:jc w:val="both"/>
              <w:rPr>
                <w:sz w:val="22"/>
              </w:rPr>
            </w:pPr>
            <w:r w:rsidRPr="008B7E1A">
              <w:rPr>
                <w:b/>
                <w:sz w:val="22"/>
              </w:rPr>
              <w:t>Terveydensuojelulain mukainen</w:t>
            </w:r>
            <w:r w:rsidRPr="008B7E1A">
              <w:rPr>
                <w:sz w:val="22"/>
              </w:rPr>
              <w:t xml:space="preserve"> </w:t>
            </w:r>
            <w:r w:rsidRPr="008B7E1A">
              <w:rPr>
                <w:b/>
                <w:sz w:val="22"/>
              </w:rPr>
              <w:t>omavalvonta</w:t>
            </w:r>
            <w:r w:rsidRPr="008B7E1A">
              <w:rPr>
                <w:sz w:val="22"/>
              </w:rPr>
              <w:t xml:space="preserve"> </w:t>
            </w:r>
          </w:p>
          <w:p w:rsidR="008B7E1A" w:rsidP="008B7E1A" w:rsidRDefault="008B7E1A" w14:paraId="3759E1DC" w14:textId="60F5E595">
            <w:pPr>
              <w:jc w:val="both"/>
              <w:rPr>
                <w:sz w:val="22"/>
              </w:rPr>
            </w:pPr>
            <w:r w:rsidRPr="008B7E1A">
              <w:rPr>
                <w:sz w:val="22"/>
              </w:rPr>
              <w:t xml:space="preserve">Toiminnassa huomioidaan tilojen terveellisyyteen vaikuttavat sekä kemialliset ja mikrobiologiset epäpuhtaudet että fysikaaliset olosuhteet, joihin kuuluvat muun muassa sisäilman lämpötila ja kosteus, melu (ääniolosuhteet), ilmanvaihto (ilman laatu), säteily ja valaistus. Näihin liittyvät riskit on tunnistettu ja vastaanotoilla on laadittu riskikartoitus ja riskienhallintasuunnitelma. Yhteistyötä tehdään kiinteistöhuollon, kiinteistön omistajan, työterveyshuollon ja työsuojelun kanssa. </w:t>
            </w:r>
          </w:p>
          <w:p w:rsidRPr="009D74E5" w:rsidR="008552C4" w:rsidP="008552C4" w:rsidRDefault="009D74E5" w14:paraId="012216FC" w14:textId="4064BB92">
            <w:pPr>
              <w:jc w:val="both"/>
              <w:rPr>
                <w:b/>
                <w:sz w:val="22"/>
              </w:rPr>
            </w:pPr>
            <w:r w:rsidRPr="009D74E5">
              <w:rPr>
                <w:b/>
                <w:sz w:val="22"/>
              </w:rPr>
              <w:t>Asiakas- ja potilaspalautteet</w:t>
            </w:r>
          </w:p>
          <w:p w:rsidRPr="00957B40" w:rsidR="008552C4" w:rsidP="00E86C58" w:rsidRDefault="008552C4" w14:paraId="23D31DCC" w14:textId="47F6E682">
            <w:pPr>
              <w:jc w:val="both"/>
              <w:rPr>
                <w:sz w:val="22"/>
              </w:rPr>
            </w:pPr>
            <w:r w:rsidRPr="00957B40">
              <w:rPr>
                <w:color w:val="000000" w:themeColor="text1"/>
                <w:sz w:val="22"/>
              </w:rPr>
              <w:t xml:space="preserve">Potilaat voivat antaa palautetta sähköisesti QPro-järjestelmässä, paperisilla palautelomakkeilla tai suullisesti. Asiakaspalautteet auttavat riskien arvioinnissa ja niiden hallinnassa. </w:t>
            </w:r>
            <w:r w:rsidR="009D74E5">
              <w:rPr>
                <w:color w:val="000000" w:themeColor="text1"/>
                <w:sz w:val="22"/>
              </w:rPr>
              <w:t>Johtava hammaslääkäri käy palautteet läpi ja käsittelee</w:t>
            </w:r>
            <w:r w:rsidR="006053CB">
              <w:rPr>
                <w:color w:val="000000" w:themeColor="text1"/>
                <w:sz w:val="22"/>
              </w:rPr>
              <w:t xml:space="preserve"> </w:t>
            </w:r>
            <w:r w:rsidR="009D74E5">
              <w:rPr>
                <w:color w:val="000000" w:themeColor="text1"/>
                <w:sz w:val="22"/>
              </w:rPr>
              <w:t xml:space="preserve">henkilökunnan kanssa. </w:t>
            </w:r>
            <w:r w:rsidRPr="00957B40">
              <w:rPr>
                <w:color w:val="000000" w:themeColor="text1"/>
                <w:sz w:val="22"/>
              </w:rPr>
              <w:t xml:space="preserve">Palautteet viedään tarpeen mukaan eteenpäin ylemmän johdon tiedoksi. </w:t>
            </w:r>
            <w:r w:rsidRPr="00957B40">
              <w:rPr>
                <w:sz w:val="22"/>
              </w:rPr>
              <w:t xml:space="preserve">Paperinen lomake viedään sähköiseen järjestelmään asiakkaan puolesta. </w:t>
            </w:r>
          </w:p>
          <w:p w:rsidRPr="009D74E5" w:rsidR="009D74E5" w:rsidP="00E86C58" w:rsidRDefault="008552C4" w14:paraId="5FCB9113" w14:textId="20F4E396">
            <w:pPr>
              <w:jc w:val="both"/>
              <w:rPr>
                <w:sz w:val="22"/>
              </w:rPr>
            </w:pPr>
            <w:r w:rsidRPr="00957B40">
              <w:rPr>
                <w:sz w:val="22"/>
              </w:rPr>
              <w:t>Potilailla ja heidän läheisillään on mahdollisuus ilmoittaa vaaratilanteista, asiakas- ja työturvallisuuspoikkeamista hyvinvointialueen internet-sivuston vaaratapahtumailmoituslomakkeen kautta</w:t>
            </w:r>
            <w:r w:rsidR="009D74E5">
              <w:rPr>
                <w:sz w:val="22"/>
              </w:rPr>
              <w:t xml:space="preserve">. </w:t>
            </w:r>
          </w:p>
        </w:tc>
      </w:tr>
    </w:tbl>
    <w:p w:rsidRPr="008552C4" w:rsidR="00BB082F" w:rsidP="008552C4" w:rsidRDefault="00BB082F" w14:paraId="3A5E144C" w14:textId="77777777"/>
    <w:p w:rsidRPr="009D74E5" w:rsidR="009D74E5" w:rsidP="00A92958" w:rsidRDefault="00BB082F" w14:paraId="6EC4BCE2" w14:textId="5D17951B">
      <w:pPr>
        <w:pStyle w:val="Otsikko1"/>
      </w:pPr>
      <w:bookmarkStart w:name="_Toc229047580" w:id="6"/>
      <w:r>
        <w:lastRenderedPageBreak/>
        <w:t>5.</w:t>
      </w:r>
      <w:r w:rsidRPr="008D70EF" w:rsidR="008552C4">
        <w:t xml:space="preserve"> </w:t>
      </w:r>
      <w:r w:rsidR="007D397E">
        <w:t>A</w:t>
      </w:r>
      <w:r w:rsidRPr="008D70EF" w:rsidR="008552C4">
        <w:t>siakas- ja potilasturvallisuus</w:t>
      </w:r>
      <w:bookmarkEnd w:id="6"/>
    </w:p>
    <w:tbl>
      <w:tblPr>
        <w:tblW w:w="0" w:type="auto"/>
        <w:tblLook w:val="04A0" w:firstRow="1" w:lastRow="0" w:firstColumn="1" w:lastColumn="0" w:noHBand="0" w:noVBand="1"/>
      </w:tblPr>
      <w:tblGrid>
        <w:gridCol w:w="10195"/>
      </w:tblGrid>
      <w:tr w:rsidRPr="008552C4" w:rsidR="008552C4" w:rsidTr="001B64A3" w14:paraId="35F1A76C" w14:textId="77777777">
        <w:trPr>
          <w:trHeight w:val="4797"/>
        </w:trPr>
        <w:tc>
          <w:tcPr>
            <w:tcW w:w="10195" w:type="dxa"/>
          </w:tcPr>
          <w:p w:rsidR="00EE2CA8" w:rsidP="001B6DC0" w:rsidRDefault="00EE2CA8" w14:paraId="4910C5D9" w14:textId="77777777"/>
          <w:p w:rsidRPr="00E86C58" w:rsidR="003B2CE0" w:rsidP="00E86C58" w:rsidRDefault="00A92958" w14:paraId="496ADD9F" w14:textId="04A771C3">
            <w:pPr>
              <w:jc w:val="both"/>
              <w:rPr>
                <w:b/>
                <w:bCs/>
                <w:sz w:val="22"/>
                <w:szCs w:val="20"/>
              </w:rPr>
            </w:pPr>
            <w:r w:rsidRPr="00E86C58">
              <w:rPr>
                <w:b/>
                <w:bCs/>
                <w:sz w:val="22"/>
                <w:szCs w:val="20"/>
              </w:rPr>
              <w:t>Asiakas- ja potilastiedot</w:t>
            </w:r>
          </w:p>
          <w:p w:rsidR="00E81413" w:rsidP="00E86C58" w:rsidRDefault="00E81413" w14:paraId="7C85ED30" w14:textId="1E65BFEB">
            <w:pPr>
              <w:jc w:val="both"/>
              <w:rPr>
                <w:sz w:val="22"/>
              </w:rPr>
            </w:pPr>
            <w:r w:rsidRPr="00E81413">
              <w:rPr>
                <w:sz w:val="22"/>
              </w:rPr>
              <w:t xml:space="preserve">Asiakas- ja potilastiedot ovat arkaluonteisia ja salassa pidettäviä henkilötietoja. </w:t>
            </w:r>
            <w:r w:rsidR="00E86C58">
              <w:rPr>
                <w:sz w:val="22"/>
              </w:rPr>
              <w:t>H</w:t>
            </w:r>
            <w:r w:rsidRPr="00E81413">
              <w:rPr>
                <w:sz w:val="22"/>
              </w:rPr>
              <w:t>yvinvointialueella on oma tietosuoja</w:t>
            </w:r>
            <w:r w:rsidR="006D34C1">
              <w:rPr>
                <w:sz w:val="22"/>
              </w:rPr>
              <w:t xml:space="preserve">- ja </w:t>
            </w:r>
            <w:r w:rsidRPr="00E81413">
              <w:rPr>
                <w:sz w:val="22"/>
              </w:rPr>
              <w:t>tietoturvapolitiikka, joiden muka</w:t>
            </w:r>
            <w:r w:rsidR="006D34C1">
              <w:rPr>
                <w:sz w:val="22"/>
              </w:rPr>
              <w:t xml:space="preserve">an </w:t>
            </w:r>
            <w:r w:rsidR="003323BD">
              <w:rPr>
                <w:sz w:val="22"/>
              </w:rPr>
              <w:t>yksikössä</w:t>
            </w:r>
            <w:r w:rsidRPr="00E81413">
              <w:rPr>
                <w:sz w:val="22"/>
              </w:rPr>
              <w:t xml:space="preserve"> toimi</w:t>
            </w:r>
            <w:r w:rsidR="006D34C1">
              <w:rPr>
                <w:sz w:val="22"/>
              </w:rPr>
              <w:t>ta</w:t>
            </w:r>
            <w:r w:rsidR="004E4B9A">
              <w:rPr>
                <w:sz w:val="22"/>
              </w:rPr>
              <w:t>an.</w:t>
            </w:r>
            <w:r w:rsidR="00B33D69">
              <w:rPr>
                <w:sz w:val="22"/>
              </w:rPr>
              <w:t xml:space="preserve"> </w:t>
            </w:r>
          </w:p>
          <w:p w:rsidRPr="0003274C" w:rsidR="00B33D69" w:rsidP="00201465" w:rsidRDefault="00B33D69" w14:paraId="4EB22119" w14:textId="1540EC31">
            <w:pPr>
              <w:pStyle w:val="Luettelokappale"/>
              <w:numPr>
                <w:ilvl w:val="0"/>
                <w:numId w:val="8"/>
              </w:numPr>
              <w:jc w:val="both"/>
              <w:rPr>
                <w:rFonts w:cs="Arial"/>
              </w:rPr>
            </w:pPr>
            <w:r w:rsidRPr="0003274C">
              <w:rPr>
                <w:rFonts w:cs="Arial"/>
              </w:rPr>
              <w:t xml:space="preserve">tietokone lukitaan aina, kun poistutaan </w:t>
            </w:r>
            <w:r w:rsidRPr="0003274C" w:rsidR="00ED63B9">
              <w:rPr>
                <w:rFonts w:cs="Arial"/>
              </w:rPr>
              <w:t>huoneesta</w:t>
            </w:r>
          </w:p>
          <w:p w:rsidRPr="0003274C" w:rsidR="00A97225" w:rsidP="00201465" w:rsidRDefault="00165EE9" w14:paraId="675099F0" w14:textId="641E5371">
            <w:pPr>
              <w:pStyle w:val="Luettelokappale"/>
              <w:numPr>
                <w:ilvl w:val="0"/>
                <w:numId w:val="8"/>
              </w:numPr>
              <w:jc w:val="both"/>
              <w:rPr>
                <w:rFonts w:cs="Arial"/>
              </w:rPr>
            </w:pPr>
            <w:r w:rsidRPr="0003274C">
              <w:rPr>
                <w:rFonts w:cs="Arial"/>
              </w:rPr>
              <w:t>arkaluontoisia tietoja suullisesti ilmaistaessa huomioidaan ympärist</w:t>
            </w:r>
            <w:r w:rsidRPr="0003274C" w:rsidR="00A97225">
              <w:rPr>
                <w:rFonts w:cs="Arial"/>
              </w:rPr>
              <w:t>ö, sivulliset ja äänieristys</w:t>
            </w:r>
          </w:p>
          <w:p w:rsidRPr="0003274C" w:rsidR="00861035" w:rsidP="00201465" w:rsidRDefault="00861035" w14:paraId="4ECC3839" w14:textId="5DC732DB">
            <w:pPr>
              <w:pStyle w:val="Luettelokappale"/>
              <w:numPr>
                <w:ilvl w:val="0"/>
                <w:numId w:val="8"/>
              </w:numPr>
              <w:jc w:val="both"/>
              <w:rPr>
                <w:rFonts w:cs="Arial"/>
              </w:rPr>
            </w:pPr>
            <w:r w:rsidRPr="0003274C">
              <w:rPr>
                <w:rFonts w:cs="Arial"/>
              </w:rPr>
              <w:t>asiakas- ja potilastietoja sisältävät dokumentit hävitetään asianmukaisesti</w:t>
            </w:r>
          </w:p>
          <w:p w:rsidRPr="0003274C" w:rsidR="00E4516E" w:rsidP="00201465" w:rsidRDefault="00E4516E" w14:paraId="2732598C" w14:textId="108D05C3">
            <w:pPr>
              <w:pStyle w:val="Luettelokappale"/>
              <w:numPr>
                <w:ilvl w:val="0"/>
                <w:numId w:val="8"/>
              </w:numPr>
              <w:jc w:val="both"/>
              <w:rPr>
                <w:rFonts w:cs="Arial"/>
              </w:rPr>
            </w:pPr>
            <w:r w:rsidRPr="0003274C">
              <w:rPr>
                <w:rFonts w:cs="Arial"/>
              </w:rPr>
              <w:t>potilas tunnistetaan aina henkilötunnuksella</w:t>
            </w:r>
          </w:p>
          <w:p w:rsidR="00564549" w:rsidP="00201465" w:rsidRDefault="00A92958" w14:paraId="267DA41D" w14:textId="437E68A8">
            <w:pPr>
              <w:pStyle w:val="Luettelokappale"/>
              <w:numPr>
                <w:ilvl w:val="0"/>
                <w:numId w:val="8"/>
              </w:numPr>
              <w:jc w:val="both"/>
              <w:rPr>
                <w:rFonts w:cs="Arial"/>
              </w:rPr>
            </w:pPr>
            <w:r w:rsidRPr="0003274C">
              <w:rPr>
                <w:rFonts w:cs="Arial"/>
              </w:rPr>
              <w:t>potilaiden kanssa asiointi toteutetaan työpuhelimista, kasvokkain työpisteellä tai Omasoten kautta.</w:t>
            </w:r>
            <w:r w:rsidR="00564549">
              <w:rPr>
                <w:rFonts w:cs="Arial"/>
              </w:rPr>
              <w:t xml:space="preserve"> </w:t>
            </w:r>
          </w:p>
          <w:p w:rsidR="00681CEF" w:rsidP="00201465" w:rsidRDefault="00681CEF" w14:paraId="033551DB" w14:textId="6D98F260">
            <w:pPr>
              <w:pStyle w:val="Luettelokappale"/>
              <w:numPr>
                <w:ilvl w:val="0"/>
                <w:numId w:val="8"/>
              </w:numPr>
              <w:jc w:val="both"/>
              <w:rPr>
                <w:rFonts w:cs="Arial"/>
              </w:rPr>
            </w:pPr>
            <w:r>
              <w:rPr>
                <w:rFonts w:cs="Arial"/>
              </w:rPr>
              <w:t>sähköpostia ei käytetä potilaiden kanssa asioimiseen</w:t>
            </w:r>
          </w:p>
          <w:p w:rsidRPr="00681CEF" w:rsidR="00273BCE" w:rsidP="00201465" w:rsidRDefault="00273BCE" w14:paraId="693C7F79" w14:textId="6F54A0B9">
            <w:pPr>
              <w:pStyle w:val="Luettelokappale"/>
              <w:numPr>
                <w:ilvl w:val="0"/>
                <w:numId w:val="8"/>
              </w:numPr>
              <w:jc w:val="both"/>
              <w:rPr>
                <w:rFonts w:cs="Arial"/>
              </w:rPr>
            </w:pPr>
            <w:r>
              <w:rPr>
                <w:rFonts w:cs="Arial"/>
              </w:rPr>
              <w:t xml:space="preserve">potilastietojen käsittely edellyttää </w:t>
            </w:r>
            <w:r w:rsidR="00B547E7">
              <w:rPr>
                <w:rFonts w:cs="Arial"/>
              </w:rPr>
              <w:t>hoitosuhdetta tai muuta asiallista yhteyttä potilaaseen</w:t>
            </w:r>
          </w:p>
          <w:p w:rsidRPr="001B64A3" w:rsidR="00A92958" w:rsidP="001B64A3" w:rsidRDefault="004E4B9A" w14:paraId="1E18FA38" w14:textId="6659EBFE">
            <w:pPr>
              <w:jc w:val="both"/>
              <w:rPr>
                <w:sz w:val="22"/>
              </w:rPr>
            </w:pPr>
            <w:r>
              <w:rPr>
                <w:sz w:val="22"/>
              </w:rPr>
              <w:t xml:space="preserve">Yksikön ammattilaiset </w:t>
            </w:r>
            <w:r w:rsidRPr="00E81413" w:rsidR="00E81413">
              <w:rPr>
                <w:sz w:val="22"/>
              </w:rPr>
              <w:t>saavat peruskoulutuksensa myötä perustiedot ja -taidot kirjaamiseen. Opiskelijat ja uudet työntekijät perehdytetää</w:t>
            </w:r>
            <w:r w:rsidR="00681CEF">
              <w:rPr>
                <w:sz w:val="22"/>
              </w:rPr>
              <w:t>n</w:t>
            </w:r>
            <w:r w:rsidRPr="00E81413" w:rsidR="00E81413">
              <w:rPr>
                <w:sz w:val="22"/>
              </w:rPr>
              <w:t xml:space="preserve"> käytössä olevaan potilastietojärjestelmään</w:t>
            </w:r>
            <w:r w:rsidR="00532AC9">
              <w:rPr>
                <w:sz w:val="22"/>
              </w:rPr>
              <w:t xml:space="preserve"> sekä tietosuoja- ja tietoturvakäytäntöihin</w:t>
            </w:r>
            <w:r w:rsidRPr="00E81413" w:rsidR="00E81413">
              <w:rPr>
                <w:sz w:val="22"/>
              </w:rPr>
              <w:t xml:space="preserve">. Kirjaaminen on osa välitöntä </w:t>
            </w:r>
            <w:r w:rsidR="00E81413">
              <w:rPr>
                <w:sz w:val="22"/>
              </w:rPr>
              <w:t>potilastyötä</w:t>
            </w:r>
            <w:r w:rsidRPr="00E81413" w:rsidR="00E81413">
              <w:rPr>
                <w:sz w:val="22"/>
              </w:rPr>
              <w:t xml:space="preserve"> ja se kuuluu jokaisen ammattilaisen perustehtävään. Kirjaaminen on jokaisen ammattilaisen vastuulla. </w:t>
            </w:r>
            <w:r w:rsidR="00134CAF">
              <w:rPr>
                <w:sz w:val="22"/>
              </w:rPr>
              <w:t>Potilask</w:t>
            </w:r>
            <w:r w:rsidRPr="00E81413" w:rsidR="00E81413">
              <w:rPr>
                <w:sz w:val="22"/>
              </w:rPr>
              <w:t>irjaukset siirtyvät Kanta</w:t>
            </w:r>
            <w:r w:rsidR="00E81413">
              <w:rPr>
                <w:sz w:val="22"/>
              </w:rPr>
              <w:t>-</w:t>
            </w:r>
            <w:r w:rsidRPr="00E81413" w:rsidR="00E81413">
              <w:rPr>
                <w:sz w:val="22"/>
              </w:rPr>
              <w:t>palveluun. Kaikilla työntekijöillä on henkilökohtainen tunnus</w:t>
            </w:r>
            <w:r w:rsidR="000609DC">
              <w:rPr>
                <w:sz w:val="22"/>
              </w:rPr>
              <w:t xml:space="preserve"> </w:t>
            </w:r>
            <w:r w:rsidRPr="00E81413" w:rsidR="000609DC">
              <w:rPr>
                <w:sz w:val="22"/>
              </w:rPr>
              <w:t xml:space="preserve">ja </w:t>
            </w:r>
            <w:r w:rsidR="000609DC">
              <w:rPr>
                <w:sz w:val="22"/>
              </w:rPr>
              <w:t>säännöllisesti</w:t>
            </w:r>
            <w:r w:rsidR="00F11C73">
              <w:rPr>
                <w:sz w:val="22"/>
              </w:rPr>
              <w:t xml:space="preserve"> päivitettävä </w:t>
            </w:r>
            <w:r w:rsidRPr="00E81413" w:rsidR="00E81413">
              <w:rPr>
                <w:sz w:val="22"/>
              </w:rPr>
              <w:t xml:space="preserve">salasana, jolla potilastietojärjestelmään kirjaudutaan. Yhteiskäyttötunnuksia ei ole, vaan kaikki kirjautuminen </w:t>
            </w:r>
            <w:r w:rsidR="001507F8">
              <w:rPr>
                <w:sz w:val="22"/>
              </w:rPr>
              <w:t>potilastietojärjestelmään</w:t>
            </w:r>
            <w:r w:rsidRPr="00E81413" w:rsidR="00E81413">
              <w:rPr>
                <w:sz w:val="22"/>
              </w:rPr>
              <w:t xml:space="preserve"> tapahtuu henkilökohtaisilla tunnuksilla, joista jää merkintä järjestelmään</w:t>
            </w:r>
            <w:r w:rsidR="00E81413">
              <w:rPr>
                <w:sz w:val="22"/>
              </w:rPr>
              <w:t>.</w:t>
            </w:r>
          </w:p>
          <w:p w:rsidRPr="00A90158" w:rsidR="00AF5F03" w:rsidP="001B6DC0" w:rsidRDefault="00AF5F03" w14:paraId="3C5C04B3" w14:textId="77777777">
            <w:pPr>
              <w:rPr>
                <w:b/>
                <w:bCs/>
                <w:sz w:val="22"/>
              </w:rPr>
            </w:pPr>
            <w:r w:rsidRPr="00A90158">
              <w:rPr>
                <w:b/>
                <w:bCs/>
                <w:sz w:val="22"/>
              </w:rPr>
              <w:t>Hoidon ja palvelun turvallisuus</w:t>
            </w:r>
          </w:p>
          <w:p w:rsidRPr="00A90158" w:rsidR="0041298A" w:rsidP="00644EDC" w:rsidRDefault="008552C4" w14:paraId="4D631C21" w14:textId="2AEBBEDB">
            <w:pPr>
              <w:rPr>
                <w:sz w:val="22"/>
              </w:rPr>
            </w:pPr>
            <w:r w:rsidRPr="00A90158">
              <w:rPr>
                <w:sz w:val="22"/>
              </w:rPr>
              <w:t xml:space="preserve">Hoidon ja palvelun turvallisuus tarkoittaa hoitomenetelmien ja hoitoprosessien turvallisuutta sekä toimivaa tiedonkulkua. </w:t>
            </w:r>
          </w:p>
          <w:p w:rsidRPr="0003274C" w:rsidR="0041298A" w:rsidP="00201465" w:rsidRDefault="0041298A" w14:paraId="734C1A00" w14:textId="2CE0B0A4">
            <w:pPr>
              <w:pStyle w:val="Luettelokappale"/>
              <w:numPr>
                <w:ilvl w:val="0"/>
                <w:numId w:val="9"/>
              </w:numPr>
              <w:rPr>
                <w:rFonts w:cs="Arial"/>
              </w:rPr>
            </w:pPr>
            <w:r w:rsidRPr="0003274C">
              <w:rPr>
                <w:rFonts w:cs="Arial"/>
              </w:rPr>
              <w:t>potilas tunnistetaan aina henkilötunnuksella</w:t>
            </w:r>
          </w:p>
          <w:p w:rsidRPr="0003274C" w:rsidR="00252A9C" w:rsidP="00201465" w:rsidRDefault="00252A9C" w14:paraId="719A21EF" w14:textId="49BF2C3B">
            <w:pPr>
              <w:pStyle w:val="Luettelokappale"/>
              <w:numPr>
                <w:ilvl w:val="0"/>
                <w:numId w:val="9"/>
              </w:numPr>
              <w:rPr>
                <w:rFonts w:cs="Arial"/>
              </w:rPr>
            </w:pPr>
            <w:r w:rsidRPr="0003274C">
              <w:rPr>
                <w:rFonts w:cs="Arial"/>
              </w:rPr>
              <w:t xml:space="preserve">potilaan yhteystiedot tarkistetaan </w:t>
            </w:r>
          </w:p>
          <w:p w:rsidRPr="0003274C" w:rsidR="00252A9C" w:rsidP="00201465" w:rsidRDefault="00252A9C" w14:paraId="0B8BC8CF" w14:textId="0D88F5DF">
            <w:pPr>
              <w:pStyle w:val="Luettelokappale"/>
              <w:numPr>
                <w:ilvl w:val="0"/>
                <w:numId w:val="9"/>
              </w:numPr>
              <w:rPr>
                <w:rFonts w:cs="Arial"/>
              </w:rPr>
            </w:pPr>
            <w:r w:rsidRPr="0003274C">
              <w:rPr>
                <w:rFonts w:cs="Arial"/>
              </w:rPr>
              <w:t>potilaan esitiedot tarkistetaan joka käyntikerralla</w:t>
            </w:r>
            <w:r w:rsidRPr="0003274C" w:rsidR="0006662F">
              <w:rPr>
                <w:rFonts w:cs="Arial"/>
              </w:rPr>
              <w:t xml:space="preserve"> turvallisen tutkimuksen, hoidon ja lääkehoidon turvaamiseksi. Potilasta pyydetään täyttämään sähköinen tai paperinen esitietolomake</w:t>
            </w:r>
            <w:r w:rsidRPr="0003274C" w:rsidR="00214A8B">
              <w:rPr>
                <w:rFonts w:cs="Arial"/>
              </w:rPr>
              <w:t xml:space="preserve"> tai tiedot kerätään suullisesti.</w:t>
            </w:r>
          </w:p>
          <w:p w:rsidRPr="0003274C" w:rsidR="00214A8B" w:rsidP="00201465" w:rsidRDefault="00214A8B" w14:paraId="5DA0BA5B" w14:textId="0E4716E4">
            <w:pPr>
              <w:pStyle w:val="Luettelokappale"/>
              <w:numPr>
                <w:ilvl w:val="0"/>
                <w:numId w:val="9"/>
              </w:numPr>
              <w:rPr>
                <w:rFonts w:cs="Arial"/>
              </w:rPr>
            </w:pPr>
            <w:r w:rsidRPr="0003274C">
              <w:rPr>
                <w:rFonts w:cs="Arial"/>
              </w:rPr>
              <w:t>esilääkitystä annettaessa varmistetaan, että potilaalla on mukana saattaja</w:t>
            </w:r>
          </w:p>
          <w:p w:rsidRPr="0003274C" w:rsidR="00D33B4C" w:rsidP="00201465" w:rsidRDefault="00DB323F" w14:paraId="06D96956" w14:textId="6AC2AF06">
            <w:pPr>
              <w:pStyle w:val="Luettelokappale"/>
              <w:numPr>
                <w:ilvl w:val="0"/>
                <w:numId w:val="9"/>
              </w:numPr>
              <w:rPr>
                <w:rFonts w:cs="Arial"/>
              </w:rPr>
            </w:pPr>
            <w:r>
              <w:rPr>
                <w:rFonts w:cs="Arial"/>
              </w:rPr>
              <w:t>potilaan kotona pärjääminen huomioidaan ennen kuin hänelle tehdään toimenpide, joka vaatii kotona seurantaa tai kykyä noudattaa jälkihoito-ohjeita</w:t>
            </w:r>
          </w:p>
          <w:p w:rsidRPr="0003274C" w:rsidR="001666F7" w:rsidP="00201465" w:rsidRDefault="00B670F7" w14:paraId="4B73455B" w14:textId="6864DCF0">
            <w:pPr>
              <w:pStyle w:val="Luettelokappale"/>
              <w:numPr>
                <w:ilvl w:val="0"/>
                <w:numId w:val="9"/>
              </w:numPr>
              <w:rPr>
                <w:rFonts w:cs="Arial"/>
              </w:rPr>
            </w:pPr>
            <w:r w:rsidRPr="0003274C">
              <w:rPr>
                <w:rFonts w:cs="Arial"/>
              </w:rPr>
              <w:t>potilaalle annetaan</w:t>
            </w:r>
            <w:r w:rsidRPr="0003274C" w:rsidR="00890752">
              <w:rPr>
                <w:rFonts w:cs="Arial"/>
              </w:rPr>
              <w:t xml:space="preserve"> toimenpiteen</w:t>
            </w:r>
            <w:r w:rsidRPr="0003274C">
              <w:rPr>
                <w:rFonts w:cs="Arial"/>
              </w:rPr>
              <w:t xml:space="preserve"> jälkihoito-ohjeet </w:t>
            </w:r>
            <w:r w:rsidRPr="0003274C" w:rsidR="00890752">
              <w:rPr>
                <w:rFonts w:cs="Arial"/>
              </w:rPr>
              <w:t>ja tieto, minne ottaa yhteyttä tarvittaessa</w:t>
            </w:r>
          </w:p>
          <w:p w:rsidRPr="0003274C" w:rsidR="0023533D" w:rsidP="00201465" w:rsidRDefault="0023533D" w14:paraId="11287322" w14:textId="63E46E76">
            <w:pPr>
              <w:pStyle w:val="Luettelokappale"/>
              <w:numPr>
                <w:ilvl w:val="0"/>
                <w:numId w:val="9"/>
              </w:numPr>
              <w:rPr>
                <w:rFonts w:cs="Arial"/>
              </w:rPr>
            </w:pPr>
            <w:r w:rsidRPr="0003274C">
              <w:rPr>
                <w:rFonts w:cs="Arial"/>
              </w:rPr>
              <w:t>yhteisen kielen puuttuessa potilaalle pyritään järjestämään tulkkaus</w:t>
            </w:r>
          </w:p>
          <w:p w:rsidRPr="0003274C" w:rsidR="0023533D" w:rsidP="00201465" w:rsidRDefault="0023533D" w14:paraId="27D3BFD1" w14:textId="03206E16">
            <w:pPr>
              <w:pStyle w:val="Luettelokappale"/>
              <w:numPr>
                <w:ilvl w:val="0"/>
                <w:numId w:val="9"/>
              </w:numPr>
              <w:rPr>
                <w:rFonts w:cs="Arial"/>
              </w:rPr>
            </w:pPr>
            <w:r w:rsidRPr="0003274C">
              <w:rPr>
                <w:rFonts w:cs="Arial"/>
              </w:rPr>
              <w:t>potilaan suostumus tutkimukseen tai hoitoon varmistetaan lain edellyttämällä tavalla</w:t>
            </w:r>
          </w:p>
          <w:p w:rsidR="00651F5B" w:rsidP="00201465" w:rsidRDefault="00651F5B" w14:paraId="4C309EBD" w14:textId="307CF102">
            <w:pPr>
              <w:pStyle w:val="Luettelokappale"/>
              <w:numPr>
                <w:ilvl w:val="0"/>
                <w:numId w:val="9"/>
              </w:numPr>
              <w:rPr>
                <w:rFonts w:cs="Arial"/>
              </w:rPr>
            </w:pPr>
            <w:r w:rsidRPr="0003274C">
              <w:rPr>
                <w:rFonts w:cs="Arial"/>
              </w:rPr>
              <w:t>palvelutapahtumasta tehdään riittävän tarkat kirjaukset</w:t>
            </w:r>
            <w:r w:rsidR="00317592">
              <w:rPr>
                <w:rFonts w:cs="Arial"/>
              </w:rPr>
              <w:t xml:space="preserve"> viiveettä</w:t>
            </w:r>
          </w:p>
          <w:p w:rsidR="009D5697" w:rsidP="009D5697" w:rsidRDefault="009D5697" w14:paraId="48CCB8DC" w14:textId="77777777">
            <w:pPr>
              <w:pStyle w:val="Luettelokappale"/>
              <w:rPr>
                <w:rFonts w:cs="Arial"/>
              </w:rPr>
            </w:pPr>
          </w:p>
          <w:p w:rsidR="003772C3" w:rsidP="003772C3" w:rsidRDefault="003772C3" w14:paraId="121A3E20" w14:textId="77777777">
            <w:pPr>
              <w:pStyle w:val="Otsikko1"/>
            </w:pPr>
            <w:bookmarkStart w:name="_Toc229047581" w:id="7"/>
            <w:r>
              <w:t>6. Potilaan oikeudet</w:t>
            </w:r>
            <w:bookmarkEnd w:id="7"/>
          </w:p>
          <w:p w:rsidR="00FA2C62" w:rsidP="003772C3" w:rsidRDefault="00FA2C62" w14:paraId="54AF8CDA" w14:textId="77777777">
            <w:pPr>
              <w:jc w:val="both"/>
              <w:rPr>
                <w:color w:val="000000" w:themeColor="text1"/>
              </w:rPr>
            </w:pPr>
          </w:p>
          <w:p w:rsidR="003772C3" w:rsidP="003772C3" w:rsidRDefault="003772C3" w14:paraId="270958B0" w14:textId="67C2C57F">
            <w:pPr>
              <w:jc w:val="both"/>
              <w:rPr>
                <w:color w:val="000000" w:themeColor="text1"/>
                <w:sz w:val="22"/>
              </w:rPr>
            </w:pPr>
            <w:r w:rsidRPr="00BD17F5">
              <w:rPr>
                <w:color w:val="000000" w:themeColor="text1"/>
                <w:sz w:val="22"/>
              </w:rPr>
              <w:t>Kainuun hyvinvointialue seuraa tehtävien lainmukaisuuden hoitamista, palvelujen saatavuutta, jatkuvuutta, laatua, turvallisuutta ja asiakkaiden yhdenvertaisuutta</w:t>
            </w:r>
            <w:r>
              <w:rPr>
                <w:color w:val="000000" w:themeColor="text1"/>
                <w:sz w:val="22"/>
              </w:rPr>
              <w:t xml:space="preserve"> sekä hoitoon pääsyä</w:t>
            </w:r>
            <w:r w:rsidRPr="00BD17F5">
              <w:rPr>
                <w:color w:val="000000" w:themeColor="text1"/>
                <w:sz w:val="22"/>
              </w:rPr>
              <w:t xml:space="preserve">. </w:t>
            </w:r>
            <w:r w:rsidR="005E6CEF">
              <w:rPr>
                <w:color w:val="000000" w:themeColor="text1"/>
                <w:sz w:val="22"/>
              </w:rPr>
              <w:t xml:space="preserve">Jatkokäynnit pyritään järjestämään potilasta aiemmin hoitaneille ammattilaisille aina, kun se olosuhteet huomioiden </w:t>
            </w:r>
            <w:r w:rsidR="005E6CEF">
              <w:rPr>
                <w:color w:val="000000" w:themeColor="text1"/>
                <w:sz w:val="22"/>
              </w:rPr>
              <w:lastRenderedPageBreak/>
              <w:t>on</w:t>
            </w:r>
            <w:r w:rsidR="00E01BE4">
              <w:rPr>
                <w:color w:val="000000" w:themeColor="text1"/>
                <w:sz w:val="22"/>
              </w:rPr>
              <w:t xml:space="preserve"> kohtuudella järjestettävissä</w:t>
            </w:r>
            <w:r w:rsidR="00100CD5">
              <w:rPr>
                <w:color w:val="000000" w:themeColor="text1"/>
                <w:sz w:val="22"/>
              </w:rPr>
              <w:t xml:space="preserve">. </w:t>
            </w:r>
            <w:r w:rsidRPr="00BD17F5">
              <w:rPr>
                <w:color w:val="000000" w:themeColor="text1"/>
                <w:sz w:val="22"/>
              </w:rPr>
              <w:t>Potilaalle tarjotaan aikoj</w:t>
            </w:r>
            <w:r w:rsidR="00AB3E01">
              <w:rPr>
                <w:color w:val="000000" w:themeColor="text1"/>
                <w:sz w:val="22"/>
              </w:rPr>
              <w:t>a kuitenkin myös muista hammashoitoloista</w:t>
            </w:r>
            <w:r w:rsidRPr="00BD17F5">
              <w:rPr>
                <w:color w:val="000000" w:themeColor="text1"/>
                <w:sz w:val="22"/>
              </w:rPr>
              <w:t xml:space="preserve">, jos se edistää hänen hoitoon pääsyään. Potilas </w:t>
            </w:r>
            <w:r w:rsidR="00100CD5">
              <w:rPr>
                <w:color w:val="000000" w:themeColor="text1"/>
                <w:sz w:val="22"/>
              </w:rPr>
              <w:t>saa</w:t>
            </w:r>
            <w:r w:rsidRPr="00BD17F5">
              <w:rPr>
                <w:color w:val="000000" w:themeColor="text1"/>
                <w:sz w:val="22"/>
              </w:rPr>
              <w:t xml:space="preserve"> jäädä odottamaan aikaa lähimmästä hammashoitolasta. </w:t>
            </w:r>
          </w:p>
          <w:p w:rsidR="003772C3" w:rsidP="003772C3" w:rsidRDefault="003772C3" w14:paraId="2C9C15C1" w14:textId="4B09A4C6">
            <w:pPr>
              <w:jc w:val="both"/>
              <w:rPr>
                <w:sz w:val="22"/>
              </w:rPr>
            </w:pPr>
            <w:r w:rsidRPr="00BD17F5">
              <w:rPr>
                <w:color w:val="000000" w:themeColor="text1"/>
                <w:sz w:val="22"/>
              </w:rPr>
              <w:t>Potilaan hoidon tarpeen arvio tehdään viipymättä ja hoitojaksot saatetaan loppuun ilman perusteet</w:t>
            </w:r>
            <w:r>
              <w:rPr>
                <w:color w:val="000000" w:themeColor="text1"/>
                <w:sz w:val="22"/>
              </w:rPr>
              <w:t>o</w:t>
            </w:r>
            <w:r w:rsidRPr="00BD17F5">
              <w:rPr>
                <w:color w:val="000000" w:themeColor="text1"/>
                <w:sz w:val="22"/>
              </w:rPr>
              <w:t>nta viivytystä.</w:t>
            </w:r>
            <w:r w:rsidRPr="00B2062A">
              <w:rPr>
                <w:sz w:val="22"/>
              </w:rPr>
              <w:t xml:space="preserve"> </w:t>
            </w:r>
            <w:r w:rsidR="004C18FA">
              <w:rPr>
                <w:sz w:val="22"/>
              </w:rPr>
              <w:t>K</w:t>
            </w:r>
            <w:r w:rsidRPr="00B2062A">
              <w:rPr>
                <w:sz w:val="22"/>
              </w:rPr>
              <w:t>iireettömän hoitoon pääsyn enimmäisaika on suun terveydenhuollossa 6 kuukautta, alle 23-vuotiaill</w:t>
            </w:r>
            <w:r w:rsidR="005A280A">
              <w:rPr>
                <w:sz w:val="22"/>
              </w:rPr>
              <w:t>a</w:t>
            </w:r>
            <w:r w:rsidRPr="00B2062A">
              <w:rPr>
                <w:sz w:val="22"/>
              </w:rPr>
              <w:t xml:space="preserve"> 3 kuukautta. </w:t>
            </w:r>
          </w:p>
          <w:p w:rsidRPr="00C958FF" w:rsidR="00A4008C" w:rsidP="00C958FF" w:rsidRDefault="003772C3" w14:paraId="33D8DC68" w14:textId="007A91C6">
            <w:pPr>
              <w:rPr>
                <w:b/>
                <w:bCs/>
                <w:sz w:val="22"/>
                <w:szCs w:val="20"/>
              </w:rPr>
            </w:pPr>
            <w:r w:rsidRPr="00C958FF">
              <w:rPr>
                <w:b/>
                <w:bCs/>
                <w:sz w:val="22"/>
                <w:szCs w:val="20"/>
              </w:rPr>
              <w:t>Hoidon tarpeen arviointi</w:t>
            </w:r>
          </w:p>
          <w:p w:rsidRPr="00773B51" w:rsidR="00A402AB" w:rsidP="00A4008C" w:rsidRDefault="003772C3" w14:paraId="79DCF1BD" w14:textId="5434B110">
            <w:pPr>
              <w:jc w:val="both"/>
              <w:rPr>
                <w:sz w:val="22"/>
              </w:rPr>
            </w:pPr>
            <w:r w:rsidRPr="00BD17F5">
              <w:rPr>
                <w:sz w:val="22"/>
              </w:rPr>
              <w:t>Hoidon tarpeen arviota ei tehdä, kun kyseessä on neuvola- tai koulu- ja opiskeluterveydenhuoltoon kuuluva tutkimuksen tai hoidon tarve. Arviota ei myöskään tehdä, kun potilas hakeutuu hoitoon yksilöllisen tutkimus- tai hoitovälin perusteella</w:t>
            </w:r>
            <w:r w:rsidR="00150965">
              <w:rPr>
                <w:sz w:val="22"/>
              </w:rPr>
              <w:t>, ellei ilmi tule seikkoja, joiden vuoksi tästä tutkimusvälistä olisi syytä poiketa.</w:t>
            </w:r>
            <w:r w:rsidR="00773B51">
              <w:rPr>
                <w:sz w:val="22"/>
              </w:rPr>
              <w:t xml:space="preserve"> </w:t>
            </w:r>
            <w:r w:rsidR="006072E9">
              <w:rPr>
                <w:sz w:val="22"/>
              </w:rPr>
              <w:t>Hoidon tarpeen</w:t>
            </w:r>
            <w:r w:rsidRPr="00BD17F5">
              <w:rPr>
                <w:sz w:val="22"/>
              </w:rPr>
              <w:t xml:space="preserve"> arvioinnin tekeminen aloitetaan, kun asiakas, asiakkaan omainen tai läheinen tai hänen laillinen edustajansa ottaa yhteyttä suun terveydenhuoltoon. </w:t>
            </w:r>
          </w:p>
          <w:p w:rsidRPr="00B2062A" w:rsidR="003772C3" w:rsidP="003772C3" w:rsidRDefault="003772C3" w14:paraId="4399507E" w14:textId="77777777">
            <w:pPr>
              <w:jc w:val="both"/>
              <w:rPr>
                <w:b/>
                <w:sz w:val="22"/>
              </w:rPr>
            </w:pPr>
            <w:r w:rsidRPr="00B2062A">
              <w:rPr>
                <w:b/>
                <w:sz w:val="22"/>
              </w:rPr>
              <w:t>Hoitosuunnitelma</w:t>
            </w:r>
          </w:p>
          <w:p w:rsidR="003772C3" w:rsidP="797B8777" w:rsidRDefault="73917D32" w14:paraId="6BB1BBE0" w14:textId="26D9CF74">
            <w:pPr>
              <w:jc w:val="both"/>
              <w:rPr>
                <w:sz w:val="22"/>
              </w:rPr>
            </w:pPr>
            <w:r w:rsidRPr="797B8777">
              <w:rPr>
                <w:sz w:val="22"/>
              </w:rPr>
              <w:t>Potilaskohtainen hoitosuunnitelma perustuu hammaslääkärin tekemään suun ja hampaiston kliiniseen tutkimukseen, tarvittaviin lisätutkimuksiin ja taudinmääritykseen. Hoitosuunnitelma laaditaan tutkittuun tietoon</w:t>
            </w:r>
            <w:r w:rsidRPr="797B8777" w:rsidR="09C1BFFB">
              <w:rPr>
                <w:sz w:val="22"/>
              </w:rPr>
              <w:t xml:space="preserve"> ja yleisesti hyväksyttyihin hoitokäytäntöihin pohjaten yhteisymmärryksessä potilaan kanssa.</w:t>
            </w:r>
            <w:r w:rsidRPr="797B8777">
              <w:rPr>
                <w:sz w:val="22"/>
              </w:rPr>
              <w:t xml:space="preserve">  </w:t>
            </w:r>
            <w:r w:rsidRPr="797B8777" w:rsidR="3C5226A2">
              <w:rPr>
                <w:sz w:val="22"/>
              </w:rPr>
              <w:t>Se</w:t>
            </w:r>
            <w:r w:rsidRPr="797B8777">
              <w:rPr>
                <w:sz w:val="22"/>
              </w:rPr>
              <w:t xml:space="preserve"> sisältää suunnitelman työnjaosta sekä hoitovälistä ja se kirjataan potilaan tietoihin. </w:t>
            </w:r>
            <w:r w:rsidRPr="797B8777" w:rsidR="65F15E1F">
              <w:rPr>
                <w:sz w:val="22"/>
              </w:rPr>
              <w:t xml:space="preserve">Hintavimmista hoidoista kuten protetiikasta laaditaan aina kustannusarvio. </w:t>
            </w:r>
            <w:r w:rsidR="00FE10A7">
              <w:rPr>
                <w:sz w:val="22"/>
              </w:rPr>
              <w:t xml:space="preserve">Tehdyillä </w:t>
            </w:r>
            <w:r w:rsidR="007E385E">
              <w:rPr>
                <w:sz w:val="22"/>
              </w:rPr>
              <w:t>paikkaustoimenpiteillä on kuuden kuukauden takuu, ellei</w:t>
            </w:r>
            <w:r w:rsidR="00E11CCA">
              <w:rPr>
                <w:sz w:val="22"/>
              </w:rPr>
              <w:t xml:space="preserve"> toisin</w:t>
            </w:r>
            <w:r w:rsidR="007E385E">
              <w:rPr>
                <w:sz w:val="22"/>
              </w:rPr>
              <w:t xml:space="preserve"> </w:t>
            </w:r>
            <w:r w:rsidR="00E11CCA">
              <w:rPr>
                <w:sz w:val="22"/>
              </w:rPr>
              <w:t xml:space="preserve">potilasasiakirjoihin kirjata. </w:t>
            </w:r>
            <w:r w:rsidR="007E385E">
              <w:rPr>
                <w:sz w:val="22"/>
              </w:rPr>
              <w:t xml:space="preserve"> </w:t>
            </w:r>
          </w:p>
          <w:p w:rsidR="00D05A4C" w:rsidP="003772C3" w:rsidRDefault="00D05A4C" w14:paraId="674119A5" w14:textId="19DDFBB2">
            <w:pPr>
              <w:jc w:val="both"/>
              <w:rPr>
                <w:sz w:val="22"/>
              </w:rPr>
            </w:pPr>
            <w:r>
              <w:rPr>
                <w:sz w:val="22"/>
              </w:rPr>
              <w:t xml:space="preserve">Hyvinvointialueella toteuttavan hoidon tulee perustua hyvinvointialueen hammaslääkärin laatimaan hoitosuunnitelmaan, ellei kyseessä ole </w:t>
            </w:r>
            <w:r w:rsidR="00BC22AD">
              <w:rPr>
                <w:sz w:val="22"/>
              </w:rPr>
              <w:t>toisen hyvinvointialueen hammaslääkärin laatima hoitosuunnitelma, jonka mukaista hoitoa jatketaan Kainuu</w:t>
            </w:r>
            <w:r w:rsidR="00260F28">
              <w:rPr>
                <w:sz w:val="22"/>
              </w:rPr>
              <w:t>ssa</w:t>
            </w:r>
            <w:r w:rsidR="00BC22AD">
              <w:rPr>
                <w:sz w:val="22"/>
              </w:rPr>
              <w:t xml:space="preserve"> potilaan tilapäisen asumisen tai oleskelun perusteella. </w:t>
            </w:r>
            <w:r w:rsidR="00CF5761">
              <w:rPr>
                <w:sz w:val="22"/>
              </w:rPr>
              <w:t>Yksityisellä aloitettua hoitoa ei jatketa s</w:t>
            </w:r>
            <w:r w:rsidR="002F1DA0">
              <w:rPr>
                <w:sz w:val="22"/>
              </w:rPr>
              <w:t>ellaisenaan</w:t>
            </w:r>
            <w:r w:rsidR="00CF5761">
              <w:rPr>
                <w:sz w:val="22"/>
              </w:rPr>
              <w:t xml:space="preserve"> hyvinvointialueella, vaan potilaan hoidon tarve arvioidaan, hänelle järjestetään tutkimus</w:t>
            </w:r>
            <w:r w:rsidR="00E96B01">
              <w:rPr>
                <w:sz w:val="22"/>
              </w:rPr>
              <w:t>- tai hoito</w:t>
            </w:r>
            <w:r w:rsidR="00CF5761">
              <w:rPr>
                <w:sz w:val="22"/>
              </w:rPr>
              <w:t xml:space="preserve">käynti ja hänelle laaditaan hoitosuunnitelma hyvinvointialueen </w:t>
            </w:r>
            <w:r w:rsidR="00E96B01">
              <w:rPr>
                <w:sz w:val="22"/>
              </w:rPr>
              <w:t xml:space="preserve">periaatteiden mukaisesti. </w:t>
            </w:r>
            <w:r w:rsidR="00CF5761">
              <w:rPr>
                <w:sz w:val="22"/>
              </w:rPr>
              <w:t xml:space="preserve"> </w:t>
            </w:r>
          </w:p>
          <w:p w:rsidRPr="009E4D0C" w:rsidR="003772C3" w:rsidP="003772C3" w:rsidRDefault="009E4D0C" w14:paraId="1F16AA8B" w14:textId="19C09498">
            <w:pPr>
              <w:jc w:val="both"/>
              <w:rPr>
                <w:b/>
                <w:bCs/>
                <w:sz w:val="22"/>
              </w:rPr>
            </w:pPr>
            <w:r w:rsidRPr="009E4D0C">
              <w:rPr>
                <w:b/>
                <w:bCs/>
                <w:sz w:val="22"/>
              </w:rPr>
              <w:t>Puolesta-asiointi</w:t>
            </w:r>
          </w:p>
          <w:p w:rsidR="003772C3" w:rsidP="00236E2F" w:rsidRDefault="009E4D0C" w14:paraId="4C858CC3" w14:textId="77777777">
            <w:pPr>
              <w:jc w:val="both"/>
            </w:pPr>
            <w:r w:rsidRPr="00BD17F5">
              <w:rPr>
                <w:sz w:val="22"/>
              </w:rPr>
              <w:t xml:space="preserve">Toisen puolesta asiointi edellyttää </w:t>
            </w:r>
            <w:r w:rsidR="005F1909">
              <w:rPr>
                <w:sz w:val="22"/>
              </w:rPr>
              <w:t xml:space="preserve">täysi-ikäisten kohdalla </w:t>
            </w:r>
            <w:r w:rsidRPr="00BD17F5">
              <w:rPr>
                <w:sz w:val="22"/>
              </w:rPr>
              <w:t xml:space="preserve">valtuutusta tai valtakirjaa. Ohjeet valtuutuksen tai valtakirjan tekoon löytyvät </w:t>
            </w:r>
            <w:r>
              <w:rPr>
                <w:sz w:val="22"/>
              </w:rPr>
              <w:t>osoitteesta</w:t>
            </w:r>
            <w:r w:rsidRPr="00BD17F5">
              <w:rPr>
                <w:sz w:val="22"/>
              </w:rPr>
              <w:t xml:space="preserve"> </w:t>
            </w:r>
            <w:hyperlink w:history="1" r:id="rId13">
              <w:r w:rsidRPr="00BD17F5">
                <w:rPr>
                  <w:color w:val="0563C1" w:themeColor="hyperlink"/>
                  <w:sz w:val="22"/>
                  <w:u w:val="single"/>
                </w:rPr>
                <w:t>https://hyvinvointialue.kainuu.fi/valtuudet</w:t>
              </w:r>
            </w:hyperlink>
          </w:p>
          <w:p w:rsidRPr="00B76356" w:rsidR="00236E2F" w:rsidP="00236E2F" w:rsidRDefault="00236E2F" w14:paraId="4294E833" w14:textId="77777777">
            <w:pPr>
              <w:jc w:val="both"/>
              <w:rPr>
                <w:b/>
                <w:sz w:val="22"/>
              </w:rPr>
            </w:pPr>
            <w:r w:rsidRPr="00B76356">
              <w:rPr>
                <w:b/>
                <w:sz w:val="22"/>
              </w:rPr>
              <w:t>Potilaan itsemääräämisoikeus</w:t>
            </w:r>
            <w:r>
              <w:rPr>
                <w:b/>
                <w:sz w:val="22"/>
              </w:rPr>
              <w:t xml:space="preserve"> ja </w:t>
            </w:r>
            <w:r w:rsidRPr="00B76356">
              <w:rPr>
                <w:b/>
                <w:sz w:val="22"/>
              </w:rPr>
              <w:t>asiallinen kohtelu</w:t>
            </w:r>
          </w:p>
          <w:p w:rsidR="00236E2F" w:rsidP="00236E2F" w:rsidRDefault="00236E2F" w14:paraId="659CC7F0" w14:textId="163EB903">
            <w:pPr>
              <w:jc w:val="both"/>
              <w:rPr>
                <w:sz w:val="22"/>
              </w:rPr>
            </w:pPr>
            <w:r w:rsidRPr="00B76356">
              <w:rPr>
                <w:sz w:val="22"/>
              </w:rPr>
              <w:t>Itsemääräämisoikeus on jokaiselle kuuluva perusoikeus, joka on eettisesti ja oikeudellisesti velvoittava periaate</w:t>
            </w:r>
            <w:r>
              <w:rPr>
                <w:sz w:val="22"/>
              </w:rPr>
              <w:t>. Sen pe</w:t>
            </w:r>
            <w:r w:rsidRPr="00B76356">
              <w:rPr>
                <w:sz w:val="22"/>
              </w:rPr>
              <w:t>rustana ovat henkilökohtaista vapautta ja koskemattomuutta määrittelevät kansainväliset sopimukset. Suomen perustuslain (731/1999) 7 § mukaan jokaisella kansalaisella on oikeus elämään sekä henkilökohtaiseen vapauteen, koskemattomuuteen ja turvallisuuteen. Henkilökohtainen vapaus suojaa henkilön fyysisen vapauden ohella hänen tahdonvapauttaan ja itsemääräämisoikeuttaan sekä oikeutta yksityisyyteen ja yksityiselämän suojaan. Potilaan itsemääräämisoikeutta kunnioitetaan ja hänen osallistumistaan hoidon tuetaan noudattaen lakia potilaan asemasta ja oikeuksista (785/1992). Itsemääräämisoikeuteen kuuluu myös oikeus tehdä muiden mielestä vääriä valintoja.</w:t>
            </w:r>
            <w:r>
              <w:rPr>
                <w:sz w:val="22"/>
              </w:rPr>
              <w:t xml:space="preserve"> </w:t>
            </w:r>
          </w:p>
          <w:p w:rsidR="00236E2F" w:rsidP="00236E2F" w:rsidRDefault="00236E2F" w14:paraId="4AAF331B" w14:textId="25F6950A">
            <w:pPr>
              <w:jc w:val="both"/>
              <w:rPr>
                <w:sz w:val="22"/>
              </w:rPr>
            </w:pPr>
            <w:r w:rsidRPr="00B76356">
              <w:rPr>
                <w:sz w:val="22"/>
              </w:rPr>
              <w:t>Potilasta on kohdeltava siten, että hänen vakaumustaan ja yksityisyyttään kunnioitetaan, eikä hänen ihmisarvoaan loukata. Potilaan äidinkieli, kulttuuri ja hänen yksilölliset tarpeensa on mahdollisuuksien mukaan otettava huomioon.</w:t>
            </w:r>
            <w:r>
              <w:rPr>
                <w:sz w:val="22"/>
              </w:rPr>
              <w:t xml:space="preserve"> Näiden tarpeiden täyttämiseksi käytetään tulkkauspalveluita niin vieraskielisillä kuin mm. kuulovammaisten palvelemiseksi. </w:t>
            </w:r>
            <w:r w:rsidRPr="00E81413">
              <w:rPr>
                <w:sz w:val="22"/>
              </w:rPr>
              <w:t xml:space="preserve">Potilaan pelkotilat, erityisherkkyydet ja </w:t>
            </w:r>
            <w:r w:rsidRPr="00E81413">
              <w:rPr>
                <w:sz w:val="22"/>
              </w:rPr>
              <w:lastRenderedPageBreak/>
              <w:t>aistivammat huomioidaan</w:t>
            </w:r>
            <w:r>
              <w:rPr>
                <w:sz w:val="22"/>
              </w:rPr>
              <w:t>. Yksikön</w:t>
            </w:r>
            <w:r w:rsidRPr="00E81413">
              <w:rPr>
                <w:sz w:val="22"/>
              </w:rPr>
              <w:t xml:space="preserve"> </w:t>
            </w:r>
            <w:r>
              <w:rPr>
                <w:sz w:val="22"/>
              </w:rPr>
              <w:t>vastaanotot</w:t>
            </w:r>
            <w:r w:rsidRPr="00E81413">
              <w:rPr>
                <w:sz w:val="22"/>
              </w:rPr>
              <w:t xml:space="preserve"> on suunniteltu niin, että esteetön kulku on mahdollista apuvälineiden kanssa. </w:t>
            </w:r>
            <w:r>
              <w:rPr>
                <w:sz w:val="22"/>
              </w:rPr>
              <w:t>Jos</w:t>
            </w:r>
            <w:r w:rsidRPr="00E81413">
              <w:rPr>
                <w:sz w:val="22"/>
              </w:rPr>
              <w:t xml:space="preserve"> epäasiallista kohtelua havaitaan, siihen puututaan</w:t>
            </w:r>
            <w:r>
              <w:rPr>
                <w:sz w:val="22"/>
              </w:rPr>
              <w:t xml:space="preserve">. </w:t>
            </w:r>
            <w:r w:rsidRPr="00B76356">
              <w:rPr>
                <w:sz w:val="22"/>
              </w:rPr>
              <w:t>Palvelun ja hoidon edellytyksenä on potilaan suostumus.</w:t>
            </w:r>
            <w:r>
              <w:rPr>
                <w:sz w:val="22"/>
              </w:rPr>
              <w:t xml:space="preserve"> Tämä kattaa kaikki suun terveydenhuollon tutkimus- ja hoitotoimenpiteet. </w:t>
            </w:r>
          </w:p>
          <w:p w:rsidRPr="0013330E" w:rsidR="0013330E" w:rsidP="00236E2F" w:rsidRDefault="0013330E" w14:paraId="38FA4FE9" w14:textId="76C6CFFA">
            <w:pPr>
              <w:jc w:val="both"/>
              <w:rPr>
                <w:b/>
                <w:bCs/>
                <w:sz w:val="22"/>
              </w:rPr>
            </w:pPr>
            <w:r w:rsidRPr="0013330E">
              <w:rPr>
                <w:b/>
                <w:bCs/>
                <w:sz w:val="22"/>
              </w:rPr>
              <w:t>Lapsen ja nuoren oikeudet</w:t>
            </w:r>
          </w:p>
          <w:p w:rsidR="0013330E" w:rsidP="00236E2F" w:rsidRDefault="00E13E37" w14:paraId="7018C69E" w14:textId="0E92709B">
            <w:pPr>
              <w:jc w:val="both"/>
              <w:rPr>
                <w:sz w:val="22"/>
              </w:rPr>
            </w:pPr>
            <w:r>
              <w:rPr>
                <w:sz w:val="22"/>
              </w:rPr>
              <w:t>A</w:t>
            </w:r>
            <w:r w:rsidRPr="0013330E" w:rsidR="0013330E">
              <w:rPr>
                <w:sz w:val="22"/>
              </w:rPr>
              <w:t xml:space="preserve">laikäisen lapsen ja nuoren mielipide </w:t>
            </w:r>
            <w:r>
              <w:rPr>
                <w:sz w:val="22"/>
              </w:rPr>
              <w:t xml:space="preserve">suunniteltuun hoitoon selvitetään aina, kun se lapsen ikä ja kehitystaso huomioiden on mahdollista. </w:t>
            </w:r>
            <w:r w:rsidR="009E1DEF">
              <w:rPr>
                <w:sz w:val="22"/>
              </w:rPr>
              <w:t xml:space="preserve">Kun lapsi ei itse kykene päättämään hoidostaan, hoidetaan häntä yhteistyössä vanhempien, muun huoltajan tai laillisten edustajan kanssa. </w:t>
            </w:r>
            <w:r w:rsidR="008E27C0">
              <w:rPr>
                <w:sz w:val="22"/>
              </w:rPr>
              <w:t>Laissa ei määritellä päätöskyvylle ikärajaa</w:t>
            </w:r>
            <w:r w:rsidR="00295C09">
              <w:rPr>
                <w:sz w:val="22"/>
              </w:rPr>
              <w:t xml:space="preserve">, vaan se tehdään jokaisen käynnin yhteydessä ja kirjataan potilaskertomukseen. </w:t>
            </w:r>
          </w:p>
          <w:p w:rsidRPr="00927A24" w:rsidR="00236E2F" w:rsidP="00236E2F" w:rsidRDefault="00236E2F" w14:paraId="7B682F72" w14:textId="77777777">
            <w:pPr>
              <w:jc w:val="both"/>
              <w:rPr>
                <w:b/>
                <w:bCs/>
                <w:sz w:val="22"/>
              </w:rPr>
            </w:pPr>
            <w:r w:rsidRPr="00927A24">
              <w:rPr>
                <w:b/>
                <w:bCs/>
                <w:sz w:val="22"/>
              </w:rPr>
              <w:t>Potilaan tiedonsaantioikeus</w:t>
            </w:r>
          </w:p>
          <w:p w:rsidR="003D2FB7" w:rsidP="00236E2F" w:rsidRDefault="00236E2F" w14:paraId="63970F76" w14:textId="0C1969D2">
            <w:pPr>
              <w:jc w:val="both"/>
              <w:rPr>
                <w:sz w:val="22"/>
              </w:rPr>
            </w:pPr>
            <w:r w:rsidRPr="00B76356">
              <w:rPr>
                <w:sz w:val="22"/>
              </w:rPr>
              <w:t xml:space="preserve">Asiakkaalla/potilaalla on julkisuuslain 12 §:n mukaan oikeus saada tieto siitä, mitä häntä koskevia tietoja on tallennettu potilasasiakirjoihin. Vastaavasta oikeudesta itseään koskeviin tietoihin on säädös myös henkilötietolain 26 §:ssä. Potilaalle annetaan tietoa hänen sairauksistaan, hoitovaihtoehdoista ja niihin mahdollisesti liittyvistä riskeistä. Potilaalla on myös oikeus kieltäytyä tarjotusta hoidosta, jolloin käytetään muita hyväksyttäviä hoitokeinoja. </w:t>
            </w:r>
            <w:r>
              <w:rPr>
                <w:sz w:val="22"/>
              </w:rPr>
              <w:t>Samoin potilaalla on oikeus kieltäytyä vastaanottamasta hänen terveyttää</w:t>
            </w:r>
            <w:r w:rsidR="001D4637">
              <w:rPr>
                <w:sz w:val="22"/>
              </w:rPr>
              <w:t>n</w:t>
            </w:r>
            <w:r>
              <w:rPr>
                <w:sz w:val="22"/>
              </w:rPr>
              <w:t xml:space="preserve"> koskevaa tietoa. Vastaavasti potilaalla ei ole oikeutta vaatia tiettyä tutkimusta tai hoitoa</w:t>
            </w:r>
            <w:r w:rsidR="00B74384">
              <w:rPr>
                <w:sz w:val="22"/>
              </w:rPr>
              <w:t>.</w:t>
            </w:r>
            <w:r>
              <w:rPr>
                <w:sz w:val="22"/>
              </w:rPr>
              <w:t xml:space="preserve"> </w:t>
            </w:r>
            <w:r w:rsidR="003D2FB7">
              <w:rPr>
                <w:sz w:val="22"/>
              </w:rPr>
              <w:t>Lapsella</w:t>
            </w:r>
            <w:r w:rsidR="00042809">
              <w:rPr>
                <w:sz w:val="22"/>
              </w:rPr>
              <w:t xml:space="preserve"> ja nuorella</w:t>
            </w:r>
            <w:r w:rsidR="003D2FB7">
              <w:rPr>
                <w:sz w:val="22"/>
              </w:rPr>
              <w:t xml:space="preserve"> on oikeus kieltää tietojensa luovutus huoltajalle</w:t>
            </w:r>
            <w:r w:rsidR="00855A58">
              <w:rPr>
                <w:sz w:val="22"/>
              </w:rPr>
              <w:t>, jos häntä hoitava ammatti</w:t>
            </w:r>
            <w:r w:rsidR="00042809">
              <w:rPr>
                <w:sz w:val="22"/>
              </w:rPr>
              <w:t>h</w:t>
            </w:r>
            <w:r w:rsidR="00855A58">
              <w:rPr>
                <w:sz w:val="22"/>
              </w:rPr>
              <w:t xml:space="preserve">enkilö arvioi lapsen </w:t>
            </w:r>
            <w:r w:rsidR="00042809">
              <w:rPr>
                <w:sz w:val="22"/>
              </w:rPr>
              <w:t xml:space="preserve">kykeneväksi päättämään hoidostaan ja tietojen luovutuksesta. </w:t>
            </w:r>
          </w:p>
          <w:p w:rsidRPr="00055BA1" w:rsidR="00236E2F" w:rsidP="00236E2F" w:rsidRDefault="00236E2F" w14:paraId="48EA3299" w14:textId="77777777">
            <w:pPr>
              <w:jc w:val="both"/>
              <w:rPr>
                <w:b/>
                <w:bCs/>
                <w:sz w:val="22"/>
              </w:rPr>
            </w:pPr>
            <w:r w:rsidRPr="00055BA1">
              <w:rPr>
                <w:b/>
                <w:bCs/>
                <w:sz w:val="22"/>
              </w:rPr>
              <w:t>Potilaan ja väestön osallisuus</w:t>
            </w:r>
          </w:p>
          <w:p w:rsidRPr="008552C4" w:rsidR="00236E2F" w:rsidP="00236E2F" w:rsidRDefault="00236E2F" w14:paraId="5BA3FB89" w14:textId="705D7B1C">
            <w:pPr>
              <w:jc w:val="both"/>
            </w:pPr>
            <w:r w:rsidRPr="00F84BB6">
              <w:rPr>
                <w:sz w:val="22"/>
                <w:szCs w:val="20"/>
              </w:rPr>
              <w:t xml:space="preserve">Eri-ikäisten potilaiden sekä heidän läheistensä huomioon ottaminen palvelun ja hoidon suunnittelussa ja toteuttamisessa on </w:t>
            </w:r>
            <w:r>
              <w:rPr>
                <w:sz w:val="22"/>
                <w:szCs w:val="20"/>
              </w:rPr>
              <w:t>tärkeä</w:t>
            </w:r>
            <w:r w:rsidRPr="00F84BB6">
              <w:rPr>
                <w:sz w:val="22"/>
                <w:szCs w:val="20"/>
              </w:rPr>
              <w:t xml:space="preserve"> osa laatua ja asiakas- ja potilasturvallisuutta. </w:t>
            </w:r>
            <w:r>
              <w:rPr>
                <w:sz w:val="22"/>
                <w:szCs w:val="20"/>
              </w:rPr>
              <w:t xml:space="preserve">Palautteet huomioidaan myös omavalvontasuunnitelmassa. </w:t>
            </w:r>
            <w:r w:rsidRPr="00F84BB6">
              <w:rPr>
                <w:sz w:val="22"/>
                <w:szCs w:val="20"/>
              </w:rPr>
              <w:t>Hyvinvointialueen asukkailla ja palvelujen käyttäjillä on oikeus osallistua ja vaikuttaa hyvinvointialueen toimintaan. Osallisuutta vahvistavia menetelmiä ovat mm. keskustelu- ja yhteiskehittämisen tilaisuudet, asiakasraa</w:t>
            </w:r>
            <w:r w:rsidR="00042809">
              <w:rPr>
                <w:sz w:val="22"/>
                <w:szCs w:val="20"/>
              </w:rPr>
              <w:t>dit</w:t>
            </w:r>
            <w:r w:rsidRPr="00F84BB6">
              <w:rPr>
                <w:sz w:val="22"/>
                <w:szCs w:val="20"/>
              </w:rPr>
              <w:t xml:space="preserve"> tai yhteist</w:t>
            </w:r>
            <w:r w:rsidR="00042809">
              <w:rPr>
                <w:sz w:val="22"/>
                <w:szCs w:val="20"/>
              </w:rPr>
              <w:t>yö</w:t>
            </w:r>
            <w:r w:rsidRPr="00F84BB6">
              <w:rPr>
                <w:sz w:val="22"/>
                <w:szCs w:val="20"/>
              </w:rPr>
              <w:t xml:space="preserve"> kansalaisjärjestöjen kanssa.</w:t>
            </w:r>
          </w:p>
          <w:p w:rsidRPr="00015B1F" w:rsidR="00B74384" w:rsidP="00B74384" w:rsidRDefault="00B74384" w14:paraId="0D1EDD67" w14:textId="77777777">
            <w:pPr>
              <w:jc w:val="both"/>
              <w:rPr>
                <w:b/>
                <w:sz w:val="22"/>
              </w:rPr>
            </w:pPr>
            <w:r w:rsidRPr="00015B1F">
              <w:rPr>
                <w:b/>
                <w:sz w:val="22"/>
              </w:rPr>
              <w:t>Potilaan oikeusturva</w:t>
            </w:r>
          </w:p>
          <w:p w:rsidRPr="00E81413" w:rsidR="00B74384" w:rsidP="00B74384" w:rsidRDefault="00B74384" w14:paraId="742069CB" w14:textId="00AEB080">
            <w:pPr>
              <w:jc w:val="both"/>
              <w:rPr>
                <w:sz w:val="22"/>
              </w:rPr>
            </w:pPr>
            <w:r w:rsidRPr="00E81413">
              <w:rPr>
                <w:sz w:val="22"/>
              </w:rPr>
              <w:t xml:space="preserve">Palvelun laatuun </w:t>
            </w:r>
            <w:r>
              <w:rPr>
                <w:sz w:val="22"/>
              </w:rPr>
              <w:t xml:space="preserve">tai </w:t>
            </w:r>
            <w:r w:rsidRPr="00E81413">
              <w:rPr>
                <w:sz w:val="22"/>
              </w:rPr>
              <w:t xml:space="preserve">kohteluun tyytymättömällä on oikeus tehdä muistutus </w:t>
            </w:r>
            <w:r>
              <w:rPr>
                <w:sz w:val="22"/>
              </w:rPr>
              <w:t>johtavalle hammaslääkärille</w:t>
            </w:r>
            <w:r w:rsidRPr="00E81413">
              <w:rPr>
                <w:sz w:val="22"/>
              </w:rPr>
              <w:t xml:space="preserve">. Muistutuksen voi tehdä </w:t>
            </w:r>
            <w:r>
              <w:rPr>
                <w:sz w:val="22"/>
              </w:rPr>
              <w:t>myös potilaan</w:t>
            </w:r>
            <w:r w:rsidRPr="00E81413">
              <w:rPr>
                <w:sz w:val="22"/>
              </w:rPr>
              <w:t xml:space="preserve"> laillinen edustaja, omainen tai läheinen. Muistutuksen vastaanottajan on käsiteltävä asia ja annettava siihen kirjallinen, perusteltu vastaus kohtuullisessa ajassa. </w:t>
            </w:r>
            <w:r>
              <w:rPr>
                <w:sz w:val="22"/>
              </w:rPr>
              <w:t xml:space="preserve">Muistutuksen tekemisessä neuvontaa antaa myös potilasasiavastaava. </w:t>
            </w:r>
          </w:p>
          <w:p w:rsidR="00B74384" w:rsidP="00B74384" w:rsidRDefault="00B74384" w14:paraId="1A87857D" w14:textId="65240B57">
            <w:pPr>
              <w:spacing w:after="0"/>
              <w:jc w:val="both"/>
              <w:rPr>
                <w:sz w:val="22"/>
              </w:rPr>
            </w:pPr>
            <w:r w:rsidRPr="00E81413">
              <w:rPr>
                <w:sz w:val="22"/>
              </w:rPr>
              <w:t>Potilasasiavastaavan yhteystiedot</w:t>
            </w:r>
            <w:r w:rsidR="00A11EDD">
              <w:rPr>
                <w:sz w:val="22"/>
              </w:rPr>
              <w:t xml:space="preserve"> löytyvät kunkin toimipisteen </w:t>
            </w:r>
            <w:r w:rsidR="001D10AA">
              <w:rPr>
                <w:sz w:val="22"/>
              </w:rPr>
              <w:t>odotustilasta:</w:t>
            </w:r>
            <w:r w:rsidRPr="00E81413">
              <w:rPr>
                <w:sz w:val="22"/>
              </w:rPr>
              <w:t xml:space="preserve"> </w:t>
            </w:r>
          </w:p>
          <w:p w:rsidRPr="00E81413" w:rsidR="001D10AA" w:rsidP="00B74384" w:rsidRDefault="001D10AA" w14:paraId="1C5F92A2" w14:textId="77777777">
            <w:pPr>
              <w:spacing w:after="0"/>
              <w:jc w:val="both"/>
              <w:rPr>
                <w:sz w:val="22"/>
              </w:rPr>
            </w:pPr>
          </w:p>
          <w:p w:rsidRPr="00E81413" w:rsidR="00B74384" w:rsidP="0037516A" w:rsidRDefault="00B74384" w14:paraId="5C18BFE2" w14:textId="2BA1DEAA">
            <w:pPr>
              <w:spacing w:after="0"/>
              <w:ind w:left="1304"/>
              <w:rPr>
                <w:sz w:val="22"/>
              </w:rPr>
            </w:pPr>
            <w:r w:rsidRPr="00E81413">
              <w:rPr>
                <w:sz w:val="22"/>
              </w:rPr>
              <w:t>Sanna Huotari</w:t>
            </w:r>
            <w:r w:rsidR="007B5C46">
              <w:rPr>
                <w:sz w:val="22"/>
              </w:rPr>
              <w:t xml:space="preserve">, </w:t>
            </w:r>
            <w:hyperlink w:history="1" r:id="rId14">
              <w:r w:rsidRPr="00196485" w:rsidR="007B5C46">
                <w:rPr>
                  <w:rStyle w:val="Hyperlinkki"/>
                  <w:sz w:val="22"/>
                </w:rPr>
                <w:t>potilasasiavastaava@kainuu.fi</w:t>
              </w:r>
            </w:hyperlink>
            <w:r w:rsidR="007B5C46">
              <w:rPr>
                <w:sz w:val="22"/>
              </w:rPr>
              <w:t>, p.</w:t>
            </w:r>
            <w:r w:rsidRPr="00E81413">
              <w:rPr>
                <w:sz w:val="22"/>
              </w:rPr>
              <w:t xml:space="preserve"> 044 710 1324</w:t>
            </w:r>
          </w:p>
          <w:p w:rsidR="00B74384" w:rsidP="0037516A" w:rsidRDefault="00B74384" w14:paraId="3C863923" w14:textId="06C27428">
            <w:pPr>
              <w:spacing w:after="0"/>
              <w:ind w:left="1304"/>
              <w:rPr>
                <w:sz w:val="22"/>
              </w:rPr>
            </w:pPr>
            <w:r w:rsidRPr="00E81413">
              <w:rPr>
                <w:sz w:val="22"/>
              </w:rPr>
              <w:t>Palveluajat maanantai – keskiviikko</w:t>
            </w:r>
          </w:p>
          <w:p w:rsidRPr="00E81413" w:rsidR="00B74384" w:rsidP="0037516A" w:rsidRDefault="00B74384" w14:paraId="044ACD1C" w14:textId="77777777">
            <w:pPr>
              <w:spacing w:after="0"/>
              <w:ind w:left="1304"/>
              <w:rPr>
                <w:sz w:val="22"/>
              </w:rPr>
            </w:pPr>
          </w:p>
          <w:p w:rsidRPr="00E81413" w:rsidR="00B74384" w:rsidP="0037516A" w:rsidRDefault="00B74384" w14:paraId="44AB5309" w14:textId="0C773489">
            <w:pPr>
              <w:spacing w:after="0"/>
              <w:ind w:left="1304"/>
              <w:rPr>
                <w:sz w:val="22"/>
              </w:rPr>
            </w:pPr>
            <w:r w:rsidRPr="00E81413">
              <w:rPr>
                <w:sz w:val="22"/>
              </w:rPr>
              <w:t>Potilasasiavastaavapalvelun sihteeri</w:t>
            </w:r>
            <w:r w:rsidR="002734DF">
              <w:rPr>
                <w:sz w:val="22"/>
              </w:rPr>
              <w:t xml:space="preserve">, </w:t>
            </w:r>
            <w:r w:rsidRPr="00E81413">
              <w:rPr>
                <w:sz w:val="22"/>
              </w:rPr>
              <w:t xml:space="preserve"> </w:t>
            </w:r>
            <w:hyperlink w:history="1" r:id="rId15">
              <w:r w:rsidRPr="00196485" w:rsidR="002734DF">
                <w:rPr>
                  <w:rStyle w:val="Hyperlinkki"/>
                  <w:sz w:val="22"/>
                </w:rPr>
                <w:t>potilasasiamiespalvelu@kainuu.fi</w:t>
              </w:r>
            </w:hyperlink>
            <w:r w:rsidR="002734DF">
              <w:rPr>
                <w:sz w:val="22"/>
              </w:rPr>
              <w:t>, p.</w:t>
            </w:r>
            <w:r w:rsidRPr="00E81413">
              <w:rPr>
                <w:sz w:val="22"/>
              </w:rPr>
              <w:t xml:space="preserve"> 044 763 0487</w:t>
            </w:r>
          </w:p>
          <w:p w:rsidR="00B74384" w:rsidP="0037516A" w:rsidRDefault="00B74384" w14:paraId="7B9D4C05" w14:textId="22FF0C1B">
            <w:pPr>
              <w:spacing w:after="0"/>
              <w:ind w:left="1304"/>
              <w:rPr>
                <w:sz w:val="22"/>
              </w:rPr>
            </w:pPr>
            <w:r w:rsidRPr="00E81413">
              <w:rPr>
                <w:sz w:val="22"/>
              </w:rPr>
              <w:t>Palveluajat maanantai – tiistai</w:t>
            </w:r>
          </w:p>
          <w:p w:rsidRPr="00E81413" w:rsidR="00B74384" w:rsidP="0037516A" w:rsidRDefault="00B74384" w14:paraId="5C7A4E28" w14:textId="77777777">
            <w:pPr>
              <w:spacing w:after="0"/>
              <w:ind w:left="1304"/>
              <w:rPr>
                <w:sz w:val="22"/>
              </w:rPr>
            </w:pPr>
          </w:p>
          <w:p w:rsidR="002734DF" w:rsidP="0037516A" w:rsidRDefault="00B74384" w14:paraId="7AB01386" w14:textId="77777777">
            <w:pPr>
              <w:ind w:left="1304"/>
              <w:rPr>
                <w:sz w:val="22"/>
              </w:rPr>
            </w:pPr>
            <w:r w:rsidRPr="00E81413">
              <w:rPr>
                <w:sz w:val="22"/>
              </w:rPr>
              <w:t xml:space="preserve">Käyntiosoite: Sotkamontie 13 F2 87070 Kainuu </w:t>
            </w:r>
          </w:p>
          <w:p w:rsidRPr="00E81413" w:rsidR="00B74384" w:rsidP="0037516A" w:rsidRDefault="00B74384" w14:paraId="5B153590" w14:textId="54271727">
            <w:pPr>
              <w:ind w:left="1304"/>
              <w:rPr>
                <w:sz w:val="22"/>
              </w:rPr>
            </w:pPr>
            <w:r w:rsidRPr="00E81413">
              <w:rPr>
                <w:sz w:val="22"/>
              </w:rPr>
              <w:t>Postiosoite: Kainuun keskussairaala Potilasasiavastaavapalvelu PL 400 87300 Kajaani</w:t>
            </w:r>
          </w:p>
          <w:p w:rsidRPr="00E81413" w:rsidR="00B74384" w:rsidP="00B74384" w:rsidRDefault="00B74384" w14:paraId="57B4B7C4" w14:textId="77777777">
            <w:pPr>
              <w:jc w:val="both"/>
              <w:rPr>
                <w:sz w:val="22"/>
              </w:rPr>
            </w:pPr>
            <w:r w:rsidRPr="00E81413">
              <w:rPr>
                <w:sz w:val="22"/>
              </w:rPr>
              <w:t xml:space="preserve">Potilasasiavastaavan tehtävänä on neuvoa tai auttaa potilasta tai potilaan laillista edustajaa, lähiomaista tai muuta läheistä potilaan asemaan ja oikeuksiin liittyvissä asioissa kuten </w:t>
            </w:r>
          </w:p>
          <w:p w:rsidRPr="00E81413" w:rsidR="00B74384" w:rsidP="00B74384" w:rsidRDefault="00B74384" w14:paraId="4AFACDF8" w14:textId="77777777">
            <w:pPr>
              <w:jc w:val="both"/>
              <w:rPr>
                <w:sz w:val="22"/>
              </w:rPr>
            </w:pPr>
            <w:r w:rsidRPr="00E81413">
              <w:rPr>
                <w:sz w:val="22"/>
              </w:rPr>
              <w:lastRenderedPageBreak/>
              <w:t xml:space="preserve">1) Potilaan asemasta ja oikeuksista annetun lain soveltamiseen liittyvissä asioissa </w:t>
            </w:r>
          </w:p>
          <w:p w:rsidRPr="00E81413" w:rsidR="00B74384" w:rsidP="00B74384" w:rsidRDefault="00B74384" w14:paraId="12BC6EED" w14:textId="77777777">
            <w:pPr>
              <w:jc w:val="both"/>
              <w:rPr>
                <w:sz w:val="22"/>
              </w:rPr>
            </w:pPr>
            <w:r w:rsidRPr="00E81413">
              <w:rPr>
                <w:sz w:val="22"/>
              </w:rPr>
              <w:t xml:space="preserve">2) Potilasvahinkolain soveltamiseen liittyvissä asioissa </w:t>
            </w:r>
          </w:p>
          <w:p w:rsidRPr="00E81413" w:rsidR="00B74384" w:rsidP="00B74384" w:rsidRDefault="00B74384" w14:paraId="61F826AE" w14:textId="77777777">
            <w:pPr>
              <w:jc w:val="both"/>
              <w:rPr>
                <w:sz w:val="22"/>
              </w:rPr>
            </w:pPr>
            <w:r w:rsidRPr="00E81413">
              <w:rPr>
                <w:sz w:val="22"/>
              </w:rPr>
              <w:t xml:space="preserve">3) Erilaisissa kanteluissa ja valituksissa terveydenhuoltoa valvoville viranomaisille </w:t>
            </w:r>
          </w:p>
          <w:p w:rsidR="00B74384" w:rsidP="00B74384" w:rsidRDefault="0037516A" w14:paraId="07F0BDFA" w14:textId="0D42B995">
            <w:pPr>
              <w:jc w:val="both"/>
              <w:rPr>
                <w:sz w:val="22"/>
              </w:rPr>
            </w:pPr>
            <w:r>
              <w:rPr>
                <w:sz w:val="22"/>
              </w:rPr>
              <w:t>Potilasasiavastaava</w:t>
            </w:r>
            <w:r w:rsidRPr="00E81413" w:rsidR="00B74384">
              <w:rPr>
                <w:sz w:val="22"/>
              </w:rPr>
              <w:t xml:space="preserve"> tiedottaa potilaan oikeuksista esimerkiksi terveydenhuoltohenkilöstölle ja toimi</w:t>
            </w:r>
            <w:r w:rsidR="005E6D2D">
              <w:rPr>
                <w:sz w:val="22"/>
              </w:rPr>
              <w:t>i</w:t>
            </w:r>
            <w:r w:rsidRPr="00E81413" w:rsidR="00B74384">
              <w:rPr>
                <w:sz w:val="22"/>
              </w:rPr>
              <w:t xml:space="preserve"> potilaan oikeuksien edistäjänä ja toteuttajana. </w:t>
            </w:r>
          </w:p>
          <w:p w:rsidR="00B74384" w:rsidP="00B74384" w:rsidRDefault="00B74384" w14:paraId="39B4CE5A" w14:textId="77777777">
            <w:pPr>
              <w:jc w:val="both"/>
              <w:rPr>
                <w:sz w:val="22"/>
              </w:rPr>
            </w:pPr>
            <w:r w:rsidRPr="00E81413">
              <w:rPr>
                <w:sz w:val="22"/>
              </w:rPr>
              <w:t xml:space="preserve">Kaikki tulleet muistutukset tai vastaavat käsitellään suun terveydenhuollon yksikössä mahdollisimman pian. Epäkohtiin puututaan ja niihin laaditaan korjaavat ratkaisut yhdessä henkilöstön kanssa. Kirjallinen vastaus annetaan myös suulliseen muistutukseen määräajan sisällä, jos suullisen muistutuksen antajan kanssa näin sovitaan. </w:t>
            </w:r>
          </w:p>
          <w:p w:rsidRPr="00236E2F" w:rsidR="001B64A3" w:rsidP="00236E2F" w:rsidRDefault="00660423" w14:paraId="458FBA7A" w14:textId="187C1937">
            <w:pPr>
              <w:jc w:val="both"/>
              <w:rPr>
                <w:sz w:val="22"/>
              </w:rPr>
            </w:pPr>
            <w:r>
              <w:rPr>
                <w:sz w:val="22"/>
              </w:rPr>
              <w:t xml:space="preserve">Suun terveydenhuollossa potilaan hoito voi jakautua </w:t>
            </w:r>
            <w:r w:rsidR="00D4050E">
              <w:rPr>
                <w:sz w:val="22"/>
              </w:rPr>
              <w:t xml:space="preserve">hyvinvointialueen järjestämän hoidon ja sen jälkeen erikoishammasteknikolla jatkuvan hoidon kesken. Mikäli potilas on tyytymätön kohteluun tai palvelun laatuun erikoishammasteknikolla, on mahdollista kääntyä kuluttajaneuvonnan puoleen. </w:t>
            </w:r>
            <w:r w:rsidRPr="00E81413" w:rsidR="00B74384">
              <w:rPr>
                <w:sz w:val="22"/>
              </w:rPr>
              <w:t>Kuluttajaneuvonnan puhelinpalvel</w:t>
            </w:r>
            <w:r w:rsidR="00DE68DC">
              <w:rPr>
                <w:sz w:val="22"/>
              </w:rPr>
              <w:t xml:space="preserve">u, p. </w:t>
            </w:r>
            <w:r w:rsidRPr="00E81413" w:rsidR="00B74384">
              <w:rPr>
                <w:sz w:val="22"/>
              </w:rPr>
              <w:t>09 511 012 00 ja yhteydenottolomake löytyy kilpailu- ja kuluttajaviraston verkkosivulta</w:t>
            </w:r>
            <w:r w:rsidR="00B964D3">
              <w:rPr>
                <w:sz w:val="22"/>
              </w:rPr>
              <w:t xml:space="preserve">. </w:t>
            </w:r>
          </w:p>
        </w:tc>
      </w:tr>
    </w:tbl>
    <w:p w:rsidRPr="008552C4" w:rsidR="008552C4" w:rsidP="00095EFF" w:rsidRDefault="00F777FB" w14:paraId="49D2E275" w14:textId="1B4D9ADC">
      <w:pPr>
        <w:pStyle w:val="Otsikko1"/>
      </w:pPr>
      <w:bookmarkStart w:name="_Toc229047582" w:id="8"/>
      <w:r>
        <w:lastRenderedPageBreak/>
        <w:t>7</w:t>
      </w:r>
      <w:r w:rsidRPr="008552C4" w:rsidR="008552C4">
        <w:t>. Palvelujen sisällön omavalvonta</w:t>
      </w:r>
      <w:bookmarkEnd w:id="8"/>
    </w:p>
    <w:p w:rsidRPr="008552C4" w:rsidR="008552C4" w:rsidP="008552C4" w:rsidRDefault="008552C4" w14:paraId="3A467B98" w14:textId="77777777"/>
    <w:tbl>
      <w:tblPr>
        <w:tblW w:w="0" w:type="auto"/>
        <w:tblLook w:val="04A0" w:firstRow="1" w:lastRow="0" w:firstColumn="1" w:lastColumn="0" w:noHBand="0" w:noVBand="1"/>
      </w:tblPr>
      <w:tblGrid>
        <w:gridCol w:w="10195"/>
      </w:tblGrid>
      <w:tr w:rsidRPr="008552C4" w:rsidR="008552C4" w:rsidTr="008552C4" w14:paraId="063CCFD0" w14:textId="77777777">
        <w:tc>
          <w:tcPr>
            <w:tcW w:w="10195" w:type="dxa"/>
          </w:tcPr>
          <w:p w:rsidR="008552C4" w:rsidP="006001EF" w:rsidRDefault="008552C4" w14:paraId="0CA52B4C" w14:textId="35A4CFD1">
            <w:pPr>
              <w:jc w:val="both"/>
              <w:rPr>
                <w:sz w:val="22"/>
              </w:rPr>
            </w:pPr>
            <w:r w:rsidRPr="00E81413">
              <w:rPr>
                <w:sz w:val="22"/>
              </w:rPr>
              <w:t xml:space="preserve">Hoidon laadun ja turvallisuuden takaamiseksi työntekijät noudattavat yhteisesti sovittuja ja laadittuja ohjeistuksia, oppaita ja sopimuksia. </w:t>
            </w:r>
            <w:r w:rsidR="006B479B">
              <w:rPr>
                <w:sz w:val="22"/>
              </w:rPr>
              <w:t>Esihenkilö</w:t>
            </w:r>
            <w:r w:rsidRPr="00E81413">
              <w:rPr>
                <w:sz w:val="22"/>
              </w:rPr>
              <w:t>t seuraavat säännöllisesti laadukkaan ja turvallisen hoidon toteutumista sekä vastaavat henkilöstön riittävästä perehdytyksestä ja lisäkoulutuksesta.</w:t>
            </w:r>
          </w:p>
          <w:p w:rsidRPr="007026A3" w:rsidR="007026A3" w:rsidP="006001EF" w:rsidRDefault="007026A3" w14:paraId="2EF92D9E" w14:textId="4BCEF47F">
            <w:pPr>
              <w:jc w:val="both"/>
              <w:rPr>
                <w:b/>
                <w:bCs/>
                <w:sz w:val="22"/>
              </w:rPr>
            </w:pPr>
            <w:r w:rsidRPr="007026A3">
              <w:rPr>
                <w:b/>
                <w:bCs/>
                <w:sz w:val="22"/>
              </w:rPr>
              <w:t>Lääkehoito</w:t>
            </w:r>
          </w:p>
          <w:p w:rsidRPr="00A64F66" w:rsidR="008552C4" w:rsidP="00A64F66" w:rsidRDefault="00B964D3" w14:paraId="377AC765" w14:textId="62A72AF0">
            <w:pPr>
              <w:jc w:val="both"/>
              <w:rPr>
                <w:sz w:val="22"/>
              </w:rPr>
            </w:pPr>
            <w:r w:rsidRPr="00B964D3">
              <w:rPr>
                <w:bCs/>
                <w:sz w:val="22"/>
              </w:rPr>
              <w:t>Yksikössä on yksi yhteinen, lääkehoidosta vastaavan hammaslääkärin hyväksymä</w:t>
            </w:r>
            <w:r>
              <w:rPr>
                <w:sz w:val="22"/>
              </w:rPr>
              <w:t xml:space="preserve"> lääkehoitosuunnitelma.</w:t>
            </w:r>
            <w:r w:rsidR="00C205D8">
              <w:rPr>
                <w:sz w:val="22"/>
              </w:rPr>
              <w:t xml:space="preserve"> </w:t>
            </w:r>
            <w:r w:rsidRPr="00A64F66" w:rsidR="008552C4">
              <w:rPr>
                <w:sz w:val="22"/>
              </w:rPr>
              <w:t>Lääkehoitosuunnitelma päivitetään vähintään kerran vuodessa ja aina säädösten, yksikön toiminnan tai olosuhteiden muuttuessa.</w:t>
            </w:r>
            <w:r w:rsidRPr="00A64F66" w:rsidR="0021078A">
              <w:rPr>
                <w:sz w:val="22"/>
              </w:rPr>
              <w:t xml:space="preserve"> Lääkehoidon itsearviointi tehdään </w:t>
            </w:r>
            <w:r w:rsidRPr="00A64F66" w:rsidR="00B4033C">
              <w:rPr>
                <w:sz w:val="22"/>
              </w:rPr>
              <w:t>kunkin kalenterivuoden</w:t>
            </w:r>
            <w:r w:rsidR="00B66C37">
              <w:rPr>
                <w:sz w:val="22"/>
              </w:rPr>
              <w:t xml:space="preserve"> ensimmäisellä neljänneksellä</w:t>
            </w:r>
            <w:r w:rsidRPr="00A64F66" w:rsidR="00B4033C">
              <w:rPr>
                <w:sz w:val="22"/>
              </w:rPr>
              <w:t xml:space="preserve"> lääkevastaavien ja esihenkilöiden kanssa</w:t>
            </w:r>
            <w:r w:rsidR="00A64F66">
              <w:rPr>
                <w:sz w:val="22"/>
              </w:rPr>
              <w:t>.</w:t>
            </w:r>
            <w:r w:rsidRPr="00A64F66" w:rsidR="008552C4">
              <w:rPr>
                <w:sz w:val="22"/>
              </w:rPr>
              <w:t xml:space="preserve"> Lääkehoitosuunnitelma on tallennettu sähköiseen arkistonhallintaan. </w:t>
            </w:r>
            <w:r w:rsidRPr="00A64F66" w:rsidR="00ED0B6D">
              <w:rPr>
                <w:sz w:val="22"/>
              </w:rPr>
              <w:t xml:space="preserve">Hoitoloiden lääkevastaavat </w:t>
            </w:r>
            <w:r w:rsidRPr="00A64F66" w:rsidR="008552C4">
              <w:rPr>
                <w:sz w:val="22"/>
              </w:rPr>
              <w:t xml:space="preserve">varmistavat, että kaikki </w:t>
            </w:r>
            <w:r w:rsidRPr="00A64F66" w:rsidR="00ED0B6D">
              <w:rPr>
                <w:sz w:val="22"/>
              </w:rPr>
              <w:t xml:space="preserve">ko. toimipisteen työntekijät </w:t>
            </w:r>
            <w:r w:rsidRPr="00A64F66" w:rsidR="008552C4">
              <w:rPr>
                <w:sz w:val="22"/>
              </w:rPr>
              <w:t xml:space="preserve">saavat tiedon lääkehoitosuunnitelmaan tehdyistä muutoksista ja </w:t>
            </w:r>
            <w:r w:rsidRPr="00A64F66" w:rsidR="00203F40">
              <w:rPr>
                <w:sz w:val="22"/>
              </w:rPr>
              <w:t>perehtyvät niihin lukukuittauksin.</w:t>
            </w:r>
            <w:r w:rsidRPr="00A64F66" w:rsidR="008552C4">
              <w:rPr>
                <w:sz w:val="22"/>
              </w:rPr>
              <w:t xml:space="preserve"> Lääkehoitosuunnitelma käydään läpi uuden työntekijän perehdytyksessä ja yli 6 kuukauden poissaolon jälkeen töihin palaavan kanssa.</w:t>
            </w:r>
          </w:p>
          <w:p w:rsidRPr="0067648C" w:rsidR="008552C4" w:rsidP="0067648C" w:rsidRDefault="0067648C" w14:paraId="1800B510" w14:textId="475833EA">
            <w:pPr>
              <w:rPr>
                <w:b/>
                <w:bCs/>
                <w:szCs w:val="20"/>
              </w:rPr>
            </w:pPr>
            <w:r w:rsidRPr="0067648C">
              <w:rPr>
                <w:b/>
                <w:bCs/>
                <w:sz w:val="22"/>
                <w:szCs w:val="20"/>
              </w:rPr>
              <w:t>Infektiontorjunta</w:t>
            </w:r>
          </w:p>
          <w:p w:rsidRPr="0067648C" w:rsidR="008552C4" w:rsidP="0067648C" w:rsidRDefault="00E91079" w14:paraId="6E2ED364" w14:textId="79F88370">
            <w:pPr>
              <w:jc w:val="both"/>
              <w:rPr>
                <w:sz w:val="22"/>
                <w:szCs w:val="20"/>
              </w:rPr>
            </w:pPr>
            <w:r>
              <w:rPr>
                <w:sz w:val="22"/>
                <w:szCs w:val="20"/>
              </w:rPr>
              <w:t xml:space="preserve">Suun terveydenhuolto on toimenpidevaltainen ala, mikä asettaa korkeat vaatimukset vastaanoton hygienialle. </w:t>
            </w:r>
          </w:p>
          <w:p w:rsidR="00933409" w:rsidP="00933409" w:rsidRDefault="008552C4" w14:paraId="75F38EFD" w14:textId="7B4EF87B">
            <w:pPr>
              <w:jc w:val="both"/>
              <w:rPr>
                <w:sz w:val="22"/>
                <w:szCs w:val="20"/>
              </w:rPr>
            </w:pPr>
            <w:r w:rsidRPr="0067648C">
              <w:rPr>
                <w:sz w:val="22"/>
                <w:szCs w:val="20"/>
              </w:rPr>
              <w:t>Suun terveydenhuollossa on</w:t>
            </w:r>
            <w:r w:rsidR="00763C45">
              <w:rPr>
                <w:sz w:val="22"/>
                <w:szCs w:val="20"/>
              </w:rPr>
              <w:t xml:space="preserve"> yksikön oma</w:t>
            </w:r>
            <w:r w:rsidRPr="0067648C">
              <w:rPr>
                <w:sz w:val="22"/>
                <w:szCs w:val="20"/>
              </w:rPr>
              <w:t xml:space="preserve"> hygieniasuunnitelma, joka sisältää ohjeet henkilökunnan, välineiden, siivouksen ja potilastyöskentelyn hygieniaan.</w:t>
            </w:r>
            <w:r w:rsidR="00763C45">
              <w:rPr>
                <w:sz w:val="22"/>
                <w:szCs w:val="20"/>
              </w:rPr>
              <w:t xml:space="preserve"> Suunnitelma löytyy jokaisesta </w:t>
            </w:r>
            <w:r w:rsidR="007F6152">
              <w:rPr>
                <w:sz w:val="22"/>
                <w:szCs w:val="20"/>
              </w:rPr>
              <w:t>hammashoitolasta</w:t>
            </w:r>
            <w:r w:rsidR="00F7436E">
              <w:rPr>
                <w:sz w:val="22"/>
                <w:szCs w:val="20"/>
              </w:rPr>
              <w:t xml:space="preserve"> ja </w:t>
            </w:r>
            <w:r w:rsidRPr="00DA4D6D" w:rsidR="00F7436E">
              <w:rPr>
                <w:sz w:val="22"/>
                <w:szCs w:val="20"/>
              </w:rPr>
              <w:t>sen esillepanosta vastaavat hoitoloiden vastuuhenkilöt</w:t>
            </w:r>
            <w:r w:rsidR="007F6152">
              <w:rPr>
                <w:sz w:val="22"/>
                <w:szCs w:val="20"/>
              </w:rPr>
              <w:t>.</w:t>
            </w:r>
            <w:r w:rsidRPr="0067648C">
              <w:rPr>
                <w:sz w:val="22"/>
                <w:szCs w:val="20"/>
              </w:rPr>
              <w:t xml:space="preserve"> </w:t>
            </w:r>
            <w:r w:rsidR="00566A95">
              <w:rPr>
                <w:sz w:val="22"/>
                <w:szCs w:val="20"/>
              </w:rPr>
              <w:t>Yksikön toimipisteissä</w:t>
            </w:r>
            <w:r w:rsidRPr="0067648C">
              <w:rPr>
                <w:sz w:val="22"/>
                <w:szCs w:val="20"/>
              </w:rPr>
              <w:t xml:space="preserve"> noudatetaan hygieniasuunnitelman käytäntöjä.</w:t>
            </w:r>
            <w:r w:rsidR="00AC4C32">
              <w:rPr>
                <w:sz w:val="22"/>
                <w:szCs w:val="20"/>
              </w:rPr>
              <w:t xml:space="preserve"> </w:t>
            </w:r>
            <w:r w:rsidR="00AC49C3">
              <w:rPr>
                <w:sz w:val="22"/>
                <w:szCs w:val="20"/>
              </w:rPr>
              <w:t>Infektiontorjunnan itsearviointi toteutetaan kerran vuodessa</w:t>
            </w:r>
            <w:r w:rsidR="00DA4D6D">
              <w:rPr>
                <w:sz w:val="22"/>
                <w:szCs w:val="20"/>
              </w:rPr>
              <w:t>.</w:t>
            </w:r>
            <w:r w:rsidR="00AC49C3">
              <w:rPr>
                <w:sz w:val="22"/>
                <w:szCs w:val="20"/>
              </w:rPr>
              <w:t xml:space="preserve"> </w:t>
            </w:r>
            <w:r w:rsidR="001B36B3">
              <w:rPr>
                <w:sz w:val="22"/>
                <w:szCs w:val="20"/>
              </w:rPr>
              <w:t xml:space="preserve">Hygieniasuunnitelman päivityksestä vastaa yksikön oma hygieniatyöryhmä, ja tarvittaessa konsultoidaan hyvinvointialueen tartunnantorjuntayksikön hygieniahoitajia. </w:t>
            </w:r>
            <w:r w:rsidR="007F6152">
              <w:rPr>
                <w:sz w:val="22"/>
                <w:szCs w:val="20"/>
              </w:rPr>
              <w:t>Hygieniatyöryhmään kuuluvat hygieniavastuuhenkilöt</w:t>
            </w:r>
            <w:r w:rsidR="00630AFC">
              <w:rPr>
                <w:sz w:val="22"/>
                <w:szCs w:val="20"/>
              </w:rPr>
              <w:t xml:space="preserve"> osallistuvat aihepiirin koulutuksiin, heillä on kirjallinen tehtävänkuva ja suunniteltua työaikaa tartunnantorjuntatyöhön. </w:t>
            </w:r>
          </w:p>
          <w:p w:rsidRPr="0067648C" w:rsidR="008552C4" w:rsidP="0067648C" w:rsidRDefault="00933409" w14:paraId="4B383C22" w14:textId="42B659E5">
            <w:pPr>
              <w:jc w:val="both"/>
              <w:rPr>
                <w:sz w:val="22"/>
                <w:szCs w:val="20"/>
              </w:rPr>
            </w:pPr>
            <w:r w:rsidRPr="0067648C">
              <w:rPr>
                <w:sz w:val="22"/>
                <w:szCs w:val="20"/>
              </w:rPr>
              <w:lastRenderedPageBreak/>
              <w:t xml:space="preserve">Osassa palvelupisteistä tehdään välinehuolto omana toimintana, osassa palvelupisteistä hammashoidon instrumentit lähetetään Kainuun keskussairaalan keskitettyyn välinehuoltoon. </w:t>
            </w:r>
            <w:r w:rsidR="00FA7D41">
              <w:rPr>
                <w:sz w:val="22"/>
                <w:szCs w:val="20"/>
              </w:rPr>
              <w:t xml:space="preserve">Yksikössä </w:t>
            </w:r>
            <w:r w:rsidRPr="0067648C">
              <w:rPr>
                <w:sz w:val="22"/>
                <w:szCs w:val="20"/>
              </w:rPr>
              <w:t>on laadittu opas välinehuollon toteuttamiseen</w:t>
            </w:r>
            <w:r w:rsidR="00BC24BA">
              <w:rPr>
                <w:sz w:val="22"/>
                <w:szCs w:val="20"/>
              </w:rPr>
              <w:t xml:space="preserve"> yksikön omissa tiloissa. </w:t>
            </w:r>
            <w:r w:rsidRPr="0067648C">
              <w:rPr>
                <w:sz w:val="22"/>
                <w:szCs w:val="20"/>
              </w:rPr>
              <w:t xml:space="preserve"> </w:t>
            </w:r>
          </w:p>
          <w:p w:rsidRPr="00475FC2" w:rsidR="008552C4" w:rsidP="001F3101" w:rsidRDefault="008552C4" w14:paraId="6F4F4C70" w14:textId="3D8455B4">
            <w:pPr>
              <w:jc w:val="both"/>
              <w:rPr>
                <w:sz w:val="22"/>
                <w:szCs w:val="20"/>
              </w:rPr>
            </w:pPr>
            <w:r w:rsidRPr="00475FC2">
              <w:rPr>
                <w:sz w:val="22"/>
                <w:szCs w:val="20"/>
              </w:rPr>
              <w:t xml:space="preserve">Tartuntatautiriskipotilaat pyritään tunnistamaan anamneesin avulla. Kuitenkin jokaisen potilaan kohdalla hygieniataso ja varotoimenpiteet vastaavat tartuntatautiriskipotilaan hoitoa. </w:t>
            </w:r>
            <w:r w:rsidRPr="00475FC2" w:rsidR="00850AA5">
              <w:rPr>
                <w:sz w:val="22"/>
                <w:szCs w:val="20"/>
              </w:rPr>
              <w:t xml:space="preserve">Ei-päivystyksellistä hoitoa siirretään, kunnes potilaan hengitystieinfektio, aktiivivaiheen huuliherpes tai mm. radiojodihoito on </w:t>
            </w:r>
            <w:r w:rsidRPr="00475FC2" w:rsidR="00475FC2">
              <w:rPr>
                <w:sz w:val="22"/>
                <w:szCs w:val="20"/>
              </w:rPr>
              <w:t xml:space="preserve">ohitse. </w:t>
            </w:r>
          </w:p>
          <w:p w:rsidRPr="001F3101" w:rsidR="008552C4" w:rsidP="00475FC2" w:rsidRDefault="00475FC2" w14:paraId="078848F7" w14:textId="6E51116D">
            <w:pPr>
              <w:jc w:val="both"/>
              <w:rPr>
                <w:b/>
                <w:bCs/>
                <w:sz w:val="22"/>
                <w:szCs w:val="20"/>
              </w:rPr>
            </w:pPr>
            <w:r w:rsidRPr="001F3101">
              <w:rPr>
                <w:b/>
                <w:bCs/>
                <w:sz w:val="22"/>
                <w:szCs w:val="20"/>
              </w:rPr>
              <w:t>Potilastietojen käsittely ja kirjaaminen</w:t>
            </w:r>
          </w:p>
          <w:p w:rsidRPr="00475FC2" w:rsidR="008552C4" w:rsidP="00475FC2" w:rsidRDefault="008552C4" w14:paraId="1263D236" w14:textId="49B3F8C9">
            <w:pPr>
              <w:jc w:val="both"/>
              <w:rPr>
                <w:sz w:val="22"/>
                <w:szCs w:val="20"/>
              </w:rPr>
            </w:pPr>
            <w:r w:rsidRPr="00475FC2">
              <w:rPr>
                <w:sz w:val="22"/>
                <w:szCs w:val="20"/>
              </w:rPr>
              <w:t xml:space="preserve">Potilas- ja asiakasasiakirjoja saavat käsitellä vain ne henkilöt, jotka osallistuvat potilaan hoitoon tai asiakkaan palvelutapahtumaan. </w:t>
            </w:r>
            <w:r w:rsidR="00B01AED">
              <w:rPr>
                <w:sz w:val="22"/>
                <w:szCs w:val="20"/>
              </w:rPr>
              <w:t>Y</w:t>
            </w:r>
            <w:r w:rsidRPr="00475FC2">
              <w:rPr>
                <w:sz w:val="22"/>
                <w:szCs w:val="20"/>
              </w:rPr>
              <w:t>ksikön johto voi tarkastella potilasasiakirjoja tarkastaakseen ja valvoakseen hoidon tai palvelun laatua</w:t>
            </w:r>
            <w:r w:rsidR="001F3101">
              <w:rPr>
                <w:sz w:val="22"/>
                <w:szCs w:val="20"/>
              </w:rPr>
              <w:t xml:space="preserve">, tällöin käynnistä tehdään merkintä asiakirjoihin ja </w:t>
            </w:r>
            <w:r w:rsidR="000E7B2F">
              <w:rPr>
                <w:sz w:val="22"/>
                <w:szCs w:val="20"/>
              </w:rPr>
              <w:t xml:space="preserve">tilastoidaan </w:t>
            </w:r>
            <w:r w:rsidR="001F3101">
              <w:rPr>
                <w:sz w:val="22"/>
                <w:szCs w:val="20"/>
              </w:rPr>
              <w:t>käynnin syyksi Hoidon tai palvelun laadun seuranta</w:t>
            </w:r>
            <w:r w:rsidRPr="00475FC2">
              <w:rPr>
                <w:sz w:val="22"/>
                <w:szCs w:val="20"/>
              </w:rPr>
              <w:t xml:space="preserve">. </w:t>
            </w:r>
            <w:r w:rsidR="002B4D62">
              <w:rPr>
                <w:sz w:val="22"/>
                <w:szCs w:val="20"/>
              </w:rPr>
              <w:t>Yksikön</w:t>
            </w:r>
            <w:r w:rsidRPr="00475FC2">
              <w:rPr>
                <w:sz w:val="22"/>
                <w:szCs w:val="20"/>
              </w:rPr>
              <w:t xml:space="preserve"> asiakasta</w:t>
            </w:r>
            <w:r w:rsidR="002B4D62">
              <w:rPr>
                <w:sz w:val="22"/>
                <w:szCs w:val="20"/>
              </w:rPr>
              <w:t xml:space="preserve"> tai </w:t>
            </w:r>
            <w:r w:rsidRPr="00475FC2">
              <w:rPr>
                <w:sz w:val="22"/>
                <w:szCs w:val="20"/>
              </w:rPr>
              <w:t>potilasta koskevien henkilötietojen käsittelyssä muodostuu lainsäädännössä tarkoitettu henkilörekisteri. Henkilötietojen käsittelyyn sovelletaan EU:n yleistä tietosuoja-asetusta (EU) 2016/679. Tämän lisäksi on käytössä Tietosuojalaki 1050/2018, joka täydentää ja täsmentää tietosuoja-asetusta. Henkilötietojen käsittelyyn vaikuttaa myös toimialakohtainen lainsäädäntö.</w:t>
            </w:r>
          </w:p>
          <w:p w:rsidRPr="00911943" w:rsidR="008552C4" w:rsidP="00095EFF" w:rsidRDefault="00911943" w14:paraId="4DC9E57C" w14:textId="5595FF99">
            <w:pPr>
              <w:rPr>
                <w:b/>
                <w:bCs/>
                <w:sz w:val="22"/>
                <w:szCs w:val="20"/>
              </w:rPr>
            </w:pPr>
            <w:r w:rsidRPr="00911943">
              <w:rPr>
                <w:b/>
                <w:bCs/>
                <w:sz w:val="22"/>
                <w:szCs w:val="20"/>
              </w:rPr>
              <w:t>Potilasasiakirjat</w:t>
            </w:r>
          </w:p>
          <w:p w:rsidRPr="006001EF" w:rsidR="008552C4" w:rsidP="00FB0D89" w:rsidRDefault="008552C4" w14:paraId="55759CBD" w14:textId="3C0B0E70">
            <w:pPr>
              <w:jc w:val="both"/>
              <w:rPr>
                <w:sz w:val="22"/>
              </w:rPr>
            </w:pPr>
            <w:r w:rsidRPr="006001EF">
              <w:rPr>
                <w:sz w:val="22"/>
              </w:rPr>
              <w:t xml:space="preserve">Yksittäisen potilaan potilastietojen kirjaaminen on jokaisen ammattihenkilön vastuulla ja edellyttää ammatillista harkintaa siitä, mitkä tiedot kussakin tapauksessa ovat olennaisia ja riittäviä. Ammattihenkilöitä koskee kirjaamisvelvoite kaikissa hoito- tai palveluprosessin vaiheissa. </w:t>
            </w:r>
            <w:r w:rsidR="00420B2D">
              <w:rPr>
                <w:sz w:val="22"/>
              </w:rPr>
              <w:t>Suun terveydenhuollossa p</w:t>
            </w:r>
            <w:r w:rsidRPr="006001EF">
              <w:rPr>
                <w:sz w:val="22"/>
              </w:rPr>
              <w:t>otilasasiakirjamerkinnät tulee tehdä viivytyksettä, viimeistään viiden (5) vuorokauden kuluessa.</w:t>
            </w:r>
            <w:r w:rsidR="002E67E7">
              <w:rPr>
                <w:sz w:val="22"/>
              </w:rPr>
              <w:t xml:space="preserve"> Hammasröntgentutkimuksista pyrkimyksenä on tuottaa lausunto 5 vuorokauden sisällä</w:t>
            </w:r>
            <w:r w:rsidR="00870398">
              <w:rPr>
                <w:sz w:val="22"/>
              </w:rPr>
              <w:t xml:space="preserve"> kuvan valmistumisesta</w:t>
            </w:r>
            <w:r w:rsidR="002E67E7">
              <w:rPr>
                <w:sz w:val="22"/>
              </w:rPr>
              <w:t xml:space="preserve">, kuitenkin </w:t>
            </w:r>
            <w:r w:rsidR="00870398">
              <w:rPr>
                <w:sz w:val="22"/>
              </w:rPr>
              <w:t xml:space="preserve">viimeistään 3 viikon sisällä. </w:t>
            </w:r>
            <w:r w:rsidRPr="006001EF">
              <w:rPr>
                <w:sz w:val="22"/>
              </w:rPr>
              <w:t>Potilasasiakirjojen käyttöä seurataan säännöllisin lokiajoin arkistopäällikön/tietosuojavastaavan toimesta. Terveydenhuollon ammattihenkilön tulee merkitä potilasasiakirjoihin potilaan hoidon järjestämisen, suunnittelun, toteuttamisen ja seurannan turvaamiseksi tarvittavat tiedot.</w:t>
            </w:r>
          </w:p>
          <w:p w:rsidRPr="006001EF" w:rsidR="008552C4" w:rsidP="00FB0D89" w:rsidRDefault="008552C4" w14:paraId="1C0ADE92" w14:textId="44B3A53F">
            <w:pPr>
              <w:jc w:val="both"/>
              <w:rPr>
                <w:color w:val="000000" w:themeColor="text1"/>
                <w:sz w:val="22"/>
                <w:szCs w:val="24"/>
              </w:rPr>
            </w:pPr>
            <w:r w:rsidRPr="006001EF">
              <w:rPr>
                <w:rFonts w:cs="Arial"/>
                <w:color w:val="000000" w:themeColor="text1"/>
                <w:sz w:val="22"/>
                <w:szCs w:val="24"/>
                <w:shd w:val="clear" w:color="auto" w:fill="FFFFFF"/>
              </w:rPr>
              <w:t xml:space="preserve">Potilaskertomukseen tehdään viivytyksettä yksityiskohtaiset merkinnät epäillyistä potilas-, laite- ja lääkevahingoista. Kirjaukset sisältävät kuvauksen vahingosta, selvityksen hoidossa mukana olleista terveydenhuollon ammattihenkilöistä sekä laite- ja lääkevahinkojen osalta kuvauksen vahingon epäillystä syystä. Lääkkeiden ja laitteiden tunnistetiedot tulee merkitä yksilöidysti. </w:t>
            </w:r>
            <w:r w:rsidRPr="006D37F5" w:rsidR="00DB323F">
              <w:rPr>
                <w:rFonts w:cs="Arial"/>
                <w:color w:val="000000" w:themeColor="text1"/>
                <w:sz w:val="22"/>
                <w:szCs w:val="24"/>
              </w:rPr>
              <w:t xml:space="preserve">Potilasasiakirjoihin ei merkitä kuitenkaan epäilyä korvattavasta potilasvahingosta tai sen ratkaisua, potilaan tekemää muistutusta taikka kantelua. </w:t>
            </w:r>
          </w:p>
          <w:p w:rsidRPr="00BA3BD3" w:rsidR="00BA3BD3" w:rsidP="00095EFF" w:rsidRDefault="00BA3BD3" w14:paraId="5B517EC7" w14:textId="77777777">
            <w:pPr>
              <w:rPr>
                <w:b/>
                <w:bCs/>
                <w:sz w:val="22"/>
                <w:szCs w:val="20"/>
              </w:rPr>
            </w:pPr>
            <w:r w:rsidRPr="00BA3BD3">
              <w:rPr>
                <w:b/>
                <w:bCs/>
                <w:sz w:val="22"/>
                <w:szCs w:val="20"/>
              </w:rPr>
              <w:t>Tietosuoja ja -turva</w:t>
            </w:r>
          </w:p>
          <w:p w:rsidRPr="00BA3BD3" w:rsidR="008552C4" w:rsidP="00BA3BD3" w:rsidRDefault="003B5DA1" w14:paraId="4B2EB416" w14:textId="3A61F71A">
            <w:pPr>
              <w:jc w:val="both"/>
              <w:rPr>
                <w:sz w:val="22"/>
                <w:szCs w:val="20"/>
              </w:rPr>
            </w:pPr>
            <w:r w:rsidRPr="00BA3BD3">
              <w:rPr>
                <w:sz w:val="22"/>
                <w:szCs w:val="20"/>
              </w:rPr>
              <w:t>Jokainen työntekijä on lain mukaan henkilökohtaisesti vastuussa aiheuttamistaan tietosuojaan ja tietoturvaan liittyvistä virheellisistä toiminnoista. Esihenkilöt puolestaan vastaavat oman yksikkönsä tietoturvallisuudesta ja siitä, että henkilöstö on perehdytetty ja koulutettu asianmukaisesti. </w:t>
            </w:r>
          </w:p>
          <w:p w:rsidRPr="00BA3BD3" w:rsidR="008552C4" w:rsidP="00BA3BD3" w:rsidRDefault="008552C4" w14:paraId="59BF8EED" w14:textId="3E99BBB9">
            <w:pPr>
              <w:jc w:val="both"/>
              <w:rPr>
                <w:sz w:val="22"/>
                <w:szCs w:val="20"/>
              </w:rPr>
            </w:pPr>
            <w:r w:rsidRPr="00BA3BD3">
              <w:rPr>
                <w:sz w:val="22"/>
                <w:szCs w:val="20"/>
              </w:rPr>
              <w:t>Kainuun hyvinvointialueen tietoturvallisuustyön päämääränä on organisaation lakisääteisten palvelujen jatkuvuuden turvaaminen kaikissa olosuhteissa, ja että potilas</w:t>
            </w:r>
            <w:r w:rsidR="00C4686C">
              <w:rPr>
                <w:sz w:val="22"/>
                <w:szCs w:val="20"/>
              </w:rPr>
              <w:t xml:space="preserve"> ja </w:t>
            </w:r>
            <w:r w:rsidRPr="00BA3BD3">
              <w:rPr>
                <w:sz w:val="22"/>
                <w:szCs w:val="20"/>
              </w:rPr>
              <w:t>asiakas voi luottaa hänen tietojensa olevan turvassa, oikeita ja vain hoitoon</w:t>
            </w:r>
            <w:r w:rsidR="00C4686C">
              <w:rPr>
                <w:sz w:val="22"/>
                <w:szCs w:val="20"/>
              </w:rPr>
              <w:t xml:space="preserve"> tai a</w:t>
            </w:r>
            <w:r w:rsidRPr="00BA3BD3">
              <w:rPr>
                <w:sz w:val="22"/>
                <w:szCs w:val="20"/>
              </w:rPr>
              <w:t>siakassuhteeseen osallistuvien saatavissa, ja että niitä käsitellään kaikissa vaiheissa asianmukaisesti.</w:t>
            </w:r>
          </w:p>
          <w:p w:rsidRPr="00A90158" w:rsidR="008552C4" w:rsidP="00A90158" w:rsidRDefault="008552C4" w14:paraId="24DAF942" w14:textId="187B457A">
            <w:pPr>
              <w:jc w:val="both"/>
              <w:rPr>
                <w:sz w:val="22"/>
                <w:szCs w:val="20"/>
              </w:rPr>
            </w:pPr>
            <w:r w:rsidRPr="00A90158">
              <w:rPr>
                <w:sz w:val="22"/>
                <w:szCs w:val="20"/>
              </w:rPr>
              <w:lastRenderedPageBreak/>
              <w:t>Hyvinvointialueella on määritetty toimintaprosessi tilanteisiin, joihin liittyy henkilörekisteririkkomusepäily, johon liittyy henkilötietoihin kohdistuva tietoturvaloukkaus. Prosessin mukaista toimintatapaa noudatetaan tietosuojapoikkeamien sattuessa</w:t>
            </w:r>
            <w:r w:rsidR="008A463F">
              <w:rPr>
                <w:sz w:val="22"/>
                <w:szCs w:val="20"/>
              </w:rPr>
              <w:t xml:space="preserve"> ja tehdään asiaan kuuluvat HaiPro-ilmoitukset. </w:t>
            </w:r>
          </w:p>
          <w:p w:rsidRPr="006001EF" w:rsidR="008552C4" w:rsidP="00095EFF" w:rsidRDefault="00986726" w14:paraId="4D654C2D" w14:textId="3BB99C53">
            <w:pPr>
              <w:spacing w:line="276" w:lineRule="auto"/>
              <w:rPr>
                <w:rFonts w:eastAsia="Arial" w:cs="Arial"/>
                <w:sz w:val="22"/>
                <w:szCs w:val="24"/>
              </w:rPr>
            </w:pPr>
            <w:r>
              <w:rPr>
                <w:rFonts w:eastAsia="Arial" w:cs="Arial"/>
                <w:sz w:val="22"/>
                <w:szCs w:val="24"/>
              </w:rPr>
              <w:t>Yksikössä</w:t>
            </w:r>
            <w:r w:rsidRPr="006001EF" w:rsidR="008552C4">
              <w:rPr>
                <w:rFonts w:eastAsia="Arial" w:cs="Arial"/>
                <w:sz w:val="22"/>
                <w:szCs w:val="24"/>
              </w:rPr>
              <w:t xml:space="preserve"> noudatetaan hyvinvointialueen yhteistä </w:t>
            </w:r>
            <w:hyperlink w:history="1" r:id="rId16">
              <w:r w:rsidRPr="006001EF" w:rsidR="008552C4">
                <w:rPr>
                  <w:rFonts w:eastAsia="Arial" w:cs="Arial"/>
                  <w:color w:val="0563C1" w:themeColor="hyperlink"/>
                  <w:sz w:val="22"/>
                  <w:szCs w:val="24"/>
                  <w:u w:val="single"/>
                </w:rPr>
                <w:t>tietoturvapolitiikkaa</w:t>
              </w:r>
            </w:hyperlink>
            <w:r w:rsidRPr="006001EF" w:rsidR="008552C4">
              <w:rPr>
                <w:rFonts w:eastAsia="Arial" w:cs="Arial"/>
                <w:sz w:val="22"/>
                <w:szCs w:val="24"/>
              </w:rPr>
              <w:t xml:space="preserve"> (vrt. tietosuojaohje), joka on laadittu 9.5.2023. Ohjeistus tarkastetaan vuosittain ja päivitetään tarvittaessa. </w:t>
            </w:r>
          </w:p>
          <w:p w:rsidRPr="006001EF" w:rsidR="008552C4" w:rsidP="005A0449" w:rsidRDefault="008552C4" w14:paraId="42283C8B" w14:textId="78627D90">
            <w:pPr>
              <w:jc w:val="both"/>
              <w:rPr>
                <w:sz w:val="22"/>
              </w:rPr>
            </w:pPr>
            <w:r w:rsidRPr="006001EF">
              <w:rPr>
                <w:sz w:val="22"/>
              </w:rPr>
              <w:t xml:space="preserve">Esihenkilö </w:t>
            </w:r>
            <w:r w:rsidRPr="006001EF" w:rsidR="00B93A85">
              <w:rPr>
                <w:sz w:val="22"/>
              </w:rPr>
              <w:t xml:space="preserve">tai hänen valtuuttamansa henkilö </w:t>
            </w:r>
            <w:r w:rsidRPr="006001EF">
              <w:rPr>
                <w:sz w:val="22"/>
              </w:rPr>
              <w:t xml:space="preserve">hakee työntekijälle oikeuden tietojärjestelmien käyttöön sekä käyttäjätunnukset. Käyttöoikeudet antaa tietohallinto ja/tai järjestelmän pääkäyttäjä. Käyttöoikeuden saadakseen henkilö allekirjoittaa </w:t>
            </w:r>
            <w:r w:rsidR="005A0449">
              <w:rPr>
                <w:sz w:val="22"/>
              </w:rPr>
              <w:t xml:space="preserve">salassapito- ja käyttäjäsitoumuksen, jonka toinen kappale jää työntekijälle ja toinen arkistoidaan potilaskertomusarkistoon. </w:t>
            </w:r>
            <w:r w:rsidRPr="006001EF">
              <w:rPr>
                <w:sz w:val="22"/>
              </w:rPr>
              <w:t xml:space="preserve"> </w:t>
            </w:r>
          </w:p>
          <w:p w:rsidRPr="006001EF" w:rsidR="008552C4" w:rsidP="005A0449" w:rsidRDefault="008552C4" w14:paraId="1CA768BB" w14:textId="77777777">
            <w:pPr>
              <w:jc w:val="both"/>
              <w:rPr>
                <w:sz w:val="22"/>
              </w:rPr>
            </w:pPr>
            <w:r w:rsidRPr="006001EF">
              <w:rPr>
                <w:sz w:val="22"/>
              </w:rPr>
              <w:t xml:space="preserve">Mikäli työntekijä erehdyksessä avaa väärän potilaan tiedot, ilmoittaa hän tapahtuneesta viivytyksettä puhelimitse esihenkilölleen, joka välittää turvapostilla potilaan tiedot ja tapahtuman ajankohdan tietosuojavastaavalle tiedoksi. </w:t>
            </w:r>
            <w:r w:rsidRPr="00BF6AFB">
              <w:rPr>
                <w:sz w:val="22"/>
              </w:rPr>
              <w:t>Potilaskertomukseen ei tehdä asiasta kirjauksia.</w:t>
            </w:r>
            <w:r w:rsidRPr="006001EF">
              <w:rPr>
                <w:sz w:val="22"/>
              </w:rPr>
              <w:t xml:space="preserve"> </w:t>
            </w:r>
          </w:p>
          <w:p w:rsidRPr="0047789B" w:rsidR="008552C4" w:rsidP="0047789B" w:rsidRDefault="008552C4" w14:paraId="5D69854E" w14:textId="77777777">
            <w:pPr>
              <w:jc w:val="both"/>
              <w:rPr>
                <w:sz w:val="22"/>
                <w:szCs w:val="20"/>
              </w:rPr>
            </w:pPr>
            <w:r w:rsidRPr="0047789B">
              <w:rPr>
                <w:sz w:val="22"/>
                <w:szCs w:val="20"/>
              </w:rPr>
              <w:t>Potilas voi halutessaan tarkastaa potilasasiakirjoistaan hoitoaan koskevia tietoja henkilökohtaisesti pyytämällä tai omakätisesti allekirjoitetulla kirjeellä. Pyyntö osoitetaan hoitaneelle lääkärille, johtajaylilääkärille tai rekisterin vastuuhenkilölle. Potilaalla on myös oikeus nähdä palveluyksikössä muodostuvat rekisteriselosteet, jotka on tehty kaikista niistä potilas- tai asiakastietoja sisältävistä järjestelmistä. Potilaan oikeus yksityisyyden suojaan turvataan kaikissa olosuhteissa. Potilaan siirtyessä jatkohoitoon Kainuun hyvinvointialueen ulkopuolisiin organisaatioihin voidaan tietoja siirtää ainoastaan potilaan suostumuksella. Mikäli kyseessä on alaikäinen lapsi, lupa kysytään lähiomaiselta (Laki potilaan asemasta ja oikeuksista 782/1992). Potilas- sekä muita salassa pidettäviä asiakirjoja työtehtävissään käsittelevät toimijat vastaavat siitä, että salassa pidettävät asiakirjat säilytetään asianmukaisesti. Tietoturvaan- ja suojaan liittyvät vaaratilanteet kirjataan Haipro-järjestelmän tietoturvaosioon.</w:t>
            </w:r>
          </w:p>
          <w:p w:rsidRPr="00BA3BD3" w:rsidR="00BA3BD3" w:rsidP="00095EFF" w:rsidRDefault="00BA3BD3" w14:paraId="71B323D8" w14:textId="4EA9454F">
            <w:pPr>
              <w:rPr>
                <w:b/>
                <w:bCs/>
                <w:sz w:val="22"/>
                <w:szCs w:val="20"/>
              </w:rPr>
            </w:pPr>
            <w:r w:rsidRPr="00BA3BD3">
              <w:rPr>
                <w:b/>
                <w:bCs/>
                <w:sz w:val="22"/>
                <w:szCs w:val="20"/>
              </w:rPr>
              <w:t>Tietosuojavastaava</w:t>
            </w:r>
          </w:p>
          <w:p w:rsidR="008552C4" w:rsidP="00D16DE2" w:rsidRDefault="008552C4" w14:paraId="68D3F39B" w14:textId="31D1E227">
            <w:pPr>
              <w:jc w:val="both"/>
              <w:rPr>
                <w:sz w:val="22"/>
                <w:szCs w:val="20"/>
              </w:rPr>
            </w:pPr>
            <w:r w:rsidRPr="00BA3BD3">
              <w:rPr>
                <w:sz w:val="22"/>
                <w:szCs w:val="20"/>
              </w:rPr>
              <w:t xml:space="preserve">Kainuun hyvinvointialueella on asiakastietolain mukaisesti tietojen käsittelyn lainmukaisuuden seuranta- ja valvontatehtäviä varten nimettynä tietosuojavastaava. Tietosuojavastaavan tehtävänä on toimia organisaation erityisasiantuntijana, auttaa rekisterinpitäjää saavuttamaan hyvän henkilötietojen käsittelytavan ja mahdollisten erityislakien edellyttämä korkea tietosuojan taso, jonka avulla voidaan rakentaa ja säilyttää luottamus rekisteröidyn ja rekisterinpitäjän välille. </w:t>
            </w:r>
          </w:p>
          <w:p w:rsidR="00020B8D" w:rsidP="00020B8D" w:rsidRDefault="00020B8D" w14:paraId="05A50F81" w14:textId="77777777">
            <w:pPr>
              <w:jc w:val="both"/>
              <w:rPr>
                <w:sz w:val="22"/>
              </w:rPr>
            </w:pPr>
            <w:r w:rsidRPr="00E81413">
              <w:rPr>
                <w:sz w:val="22"/>
              </w:rPr>
              <w:t xml:space="preserve">Tietosuojavastaava </w:t>
            </w:r>
            <w:hyperlink w:history="1" r:id="rId17">
              <w:r w:rsidRPr="004E5A17">
                <w:rPr>
                  <w:rStyle w:val="Hyperlinkki"/>
                  <w:sz w:val="22"/>
                </w:rPr>
                <w:t>tietosuojavastaava@kainuu.fi</w:t>
              </w:r>
            </w:hyperlink>
            <w:r w:rsidRPr="00E81413">
              <w:rPr>
                <w:sz w:val="22"/>
              </w:rPr>
              <w:t xml:space="preserve"> </w:t>
            </w:r>
          </w:p>
          <w:p w:rsidRPr="00BA3BD3" w:rsidR="00BA3BD3" w:rsidP="00F25BD6" w:rsidRDefault="00BA3BD3" w14:paraId="570DB55F" w14:textId="5D401AB9">
            <w:pPr>
              <w:jc w:val="both"/>
              <w:rPr>
                <w:b/>
                <w:bCs/>
                <w:sz w:val="22"/>
                <w:szCs w:val="20"/>
              </w:rPr>
            </w:pPr>
            <w:r w:rsidRPr="00BA3BD3">
              <w:rPr>
                <w:b/>
                <w:bCs/>
                <w:sz w:val="22"/>
                <w:szCs w:val="20"/>
              </w:rPr>
              <w:t>Moniammatillinen yhteistyö</w:t>
            </w:r>
          </w:p>
          <w:p w:rsidRPr="00F25BD6" w:rsidR="008552C4" w:rsidP="00F25BD6" w:rsidRDefault="008552C4" w14:paraId="0C69F4A8" w14:textId="607080E5">
            <w:pPr>
              <w:jc w:val="both"/>
              <w:rPr>
                <w:sz w:val="22"/>
                <w:szCs w:val="20"/>
              </w:rPr>
            </w:pPr>
            <w:r w:rsidRPr="00F25BD6">
              <w:rPr>
                <w:sz w:val="22"/>
                <w:szCs w:val="20"/>
              </w:rPr>
              <w:t>Moniammatillista yhteistyötä tehdään suun terveydenhuollossa eri ammattiryhmien sekä perus- ja erikoissairaanhoidon välillä. Yhteistyö toteutuu myös esimerkiksi lääketieteen muiden erikoisalojen, yksityissektorin, neuvolan, koulujen, perhetyön ja sosiaalityön kesken. Suun terveydenhuollossa on laadittu yhdessä perhetyön ja sosiaalitoimen kanssa ohjeet lapsen ohjaamisesta perhetyön (Nopsa-palvelu) tai sosiaalityön palveluihin, jos lapsen tai perheen tilanteesta herää huoli.</w:t>
            </w:r>
          </w:p>
          <w:p w:rsidRPr="008552C4" w:rsidR="008552C4" w:rsidP="00095EFF" w:rsidRDefault="008552C4" w14:paraId="321FBA5A" w14:textId="77777777"/>
        </w:tc>
      </w:tr>
    </w:tbl>
    <w:p w:rsidR="008552C4" w:rsidP="008552C4" w:rsidRDefault="008552C4" w14:paraId="37C6C586" w14:textId="0C539CA5">
      <w:pPr>
        <w:tabs>
          <w:tab w:val="clear" w:pos="1304"/>
          <w:tab w:val="clear" w:pos="2608"/>
          <w:tab w:val="clear" w:pos="3912"/>
          <w:tab w:val="clear" w:pos="5216"/>
          <w:tab w:val="clear" w:pos="6521"/>
          <w:tab w:val="clear" w:pos="7825"/>
          <w:tab w:val="clear" w:pos="9129"/>
          <w:tab w:val="clear" w:pos="10433"/>
        </w:tabs>
      </w:pPr>
    </w:p>
    <w:p w:rsidRPr="008552C4" w:rsidR="00F25BD6" w:rsidP="008552C4" w:rsidRDefault="00F25BD6" w14:paraId="4E8685F9" w14:textId="77777777">
      <w:pPr>
        <w:tabs>
          <w:tab w:val="clear" w:pos="1304"/>
          <w:tab w:val="clear" w:pos="2608"/>
          <w:tab w:val="clear" w:pos="3912"/>
          <w:tab w:val="clear" w:pos="5216"/>
          <w:tab w:val="clear" w:pos="6521"/>
          <w:tab w:val="clear" w:pos="7825"/>
          <w:tab w:val="clear" w:pos="9129"/>
          <w:tab w:val="clear" w:pos="10433"/>
        </w:tabs>
      </w:pPr>
    </w:p>
    <w:p w:rsidRPr="008552C4" w:rsidR="008552C4" w:rsidP="00BF52AA" w:rsidRDefault="008552C4" w14:paraId="5BE7A5C7" w14:textId="6ADE1BAC">
      <w:pPr>
        <w:pStyle w:val="Otsikko1"/>
      </w:pPr>
      <w:bookmarkStart w:name="_Toc229047583" w:id="9"/>
      <w:r w:rsidRPr="008552C4">
        <w:lastRenderedPageBreak/>
        <w:t>9</w:t>
      </w:r>
      <w:r w:rsidRPr="00095EFF">
        <w:t>. Palveluyksikön henkilöstö</w:t>
      </w:r>
      <w:bookmarkEnd w:id="9"/>
    </w:p>
    <w:tbl>
      <w:tblPr>
        <w:tblW w:w="0" w:type="auto"/>
        <w:tblLook w:val="04A0" w:firstRow="1" w:lastRow="0" w:firstColumn="1" w:lastColumn="0" w:noHBand="0" w:noVBand="1"/>
      </w:tblPr>
      <w:tblGrid>
        <w:gridCol w:w="10195"/>
      </w:tblGrid>
      <w:tr w:rsidRPr="008552C4" w:rsidR="008552C4" w:rsidTr="51D2EFCA" w14:paraId="03D5FFC7" w14:textId="77777777">
        <w:tc>
          <w:tcPr>
            <w:tcW w:w="10195" w:type="dxa"/>
          </w:tcPr>
          <w:p w:rsidRPr="00492C3B" w:rsidR="008552C4" w:rsidP="008552C4" w:rsidRDefault="008552C4" w14:paraId="60CF98B6" w14:textId="77777777">
            <w:pPr>
              <w:rPr>
                <w:sz w:val="22"/>
              </w:rPr>
            </w:pPr>
          </w:p>
          <w:p w:rsidRPr="004E5C05" w:rsidR="008552C4" w:rsidP="00095EFF" w:rsidRDefault="004E5C05" w14:paraId="1BFC9F06" w14:textId="7DEA783F">
            <w:pPr>
              <w:rPr>
                <w:b/>
                <w:bCs/>
                <w:sz w:val="22"/>
                <w:szCs w:val="20"/>
              </w:rPr>
            </w:pPr>
            <w:r w:rsidRPr="004E5C05">
              <w:rPr>
                <w:b/>
                <w:bCs/>
                <w:sz w:val="22"/>
                <w:szCs w:val="20"/>
              </w:rPr>
              <w:t>Henkilöstö</w:t>
            </w:r>
          </w:p>
          <w:p w:rsidR="009E5CF9" w:rsidP="00434AA8" w:rsidRDefault="00434AA8" w14:paraId="564994F1" w14:textId="77777777">
            <w:pPr>
              <w:jc w:val="both"/>
              <w:rPr>
                <w:sz w:val="22"/>
              </w:rPr>
            </w:pPr>
            <w:r>
              <w:rPr>
                <w:sz w:val="22"/>
              </w:rPr>
              <w:t>Yksikön</w:t>
            </w:r>
            <w:r w:rsidRPr="00492C3B" w:rsidR="008552C4">
              <w:rPr>
                <w:sz w:val="22"/>
              </w:rPr>
              <w:t xml:space="preserve"> henkilöstön määrä ja rakenne on pyritty suhteuttamaan toiminta-alueen asukasmäärään ja palveluntarpeeseen. Henkilöstömitoituksella pyritään varmistamaan alueen asukkaiden terveydenhuoltolain 1326/2010 mukainen hoitoon pääsy. </w:t>
            </w:r>
            <w:r w:rsidR="00D54883">
              <w:rPr>
                <w:sz w:val="22"/>
              </w:rPr>
              <w:t xml:space="preserve">Yksikössä </w:t>
            </w:r>
            <w:r w:rsidRPr="00492C3B" w:rsidR="008552C4">
              <w:rPr>
                <w:sz w:val="22"/>
              </w:rPr>
              <w:t>on</w:t>
            </w:r>
          </w:p>
          <w:p w:rsidR="009E5CF9" w:rsidP="00201465" w:rsidRDefault="009E5CF9" w14:paraId="605E9FE0" w14:textId="77777777">
            <w:pPr>
              <w:pStyle w:val="Luettelokappale"/>
              <w:numPr>
                <w:ilvl w:val="0"/>
                <w:numId w:val="10"/>
              </w:numPr>
              <w:jc w:val="both"/>
            </w:pPr>
            <w:r>
              <w:t xml:space="preserve">n. </w:t>
            </w:r>
            <w:r w:rsidRPr="009E5CF9" w:rsidR="008552C4">
              <w:t>110 työntekijää, joista</w:t>
            </w:r>
          </w:p>
          <w:p w:rsidR="009E5CF9" w:rsidP="00201465" w:rsidRDefault="008552C4" w14:paraId="09A675EF" w14:textId="77777777">
            <w:pPr>
              <w:pStyle w:val="Luettelokappale"/>
              <w:numPr>
                <w:ilvl w:val="0"/>
                <w:numId w:val="10"/>
              </w:numPr>
              <w:jc w:val="both"/>
            </w:pPr>
            <w:r w:rsidRPr="009E5CF9">
              <w:t xml:space="preserve"> noin 40 hammaslääkäri</w:t>
            </w:r>
            <w:r w:rsidRPr="009E5CF9" w:rsidR="00BF52AA">
              <w:t>ä</w:t>
            </w:r>
            <w:r w:rsidRPr="009E5CF9">
              <w:t xml:space="preserve"> ja </w:t>
            </w:r>
          </w:p>
          <w:p w:rsidR="009E5CF9" w:rsidP="00201465" w:rsidRDefault="009E5CF9" w14:paraId="14213C65" w14:textId="77777777">
            <w:pPr>
              <w:pStyle w:val="Luettelokappale"/>
              <w:numPr>
                <w:ilvl w:val="0"/>
                <w:numId w:val="10"/>
              </w:numPr>
              <w:jc w:val="both"/>
            </w:pPr>
            <w:r>
              <w:t xml:space="preserve">noin </w:t>
            </w:r>
            <w:r w:rsidRPr="009E5CF9" w:rsidR="008552C4">
              <w:t>70 hoitohenkilökun</w:t>
            </w:r>
            <w:r w:rsidRPr="009E5CF9" w:rsidR="00BF52AA">
              <w:t>taa</w:t>
            </w:r>
            <w:r>
              <w:t>n kuuluvaa</w:t>
            </w:r>
          </w:p>
          <w:p w:rsidRPr="009E5CF9" w:rsidR="008552C4" w:rsidP="00201465" w:rsidRDefault="009E5CF9" w14:paraId="103AA2B0" w14:textId="38A1DF4E">
            <w:pPr>
              <w:pStyle w:val="Luettelokappale"/>
              <w:numPr>
                <w:ilvl w:val="0"/>
                <w:numId w:val="10"/>
              </w:numPr>
              <w:jc w:val="both"/>
            </w:pPr>
            <w:r>
              <w:t>3 esihenkilöä</w:t>
            </w:r>
            <w:r w:rsidRPr="009E5CF9" w:rsidR="00452037">
              <w:t xml:space="preserve"> </w:t>
            </w:r>
          </w:p>
          <w:p w:rsidRPr="00492C3B" w:rsidR="008552C4" w:rsidP="00434AA8" w:rsidRDefault="008552C4" w14:paraId="347FFA01" w14:textId="191A8AA1">
            <w:pPr>
              <w:jc w:val="both"/>
              <w:rPr>
                <w:sz w:val="22"/>
              </w:rPr>
            </w:pPr>
            <w:r w:rsidRPr="00492C3B">
              <w:rPr>
                <w:sz w:val="22"/>
              </w:rPr>
              <w:t>Henkilöstön riittävyys varmistetaan työvuoro- ja lomasuunnittelulla, jonka tekevät hoitoloiden vastuuhenkilöt ja esihenkilöiden vastuuttamat työntekijät.</w:t>
            </w:r>
            <w:r w:rsidR="00981BE1">
              <w:rPr>
                <w:sz w:val="22"/>
              </w:rPr>
              <w:t xml:space="preserve"> Hammaslääkäreiden työvuorosuunnittelupohjana toimii ajanvarauskirjapohja, joka laaditaan 6 kuukautta eteenpäin. Hoitohenkilöstön työvuorot suunnitellaan Titania-listoille. </w:t>
            </w:r>
          </w:p>
          <w:p w:rsidRPr="00492C3B" w:rsidR="008552C4" w:rsidP="00434AA8" w:rsidRDefault="008552C4" w14:paraId="2CA6B774" w14:textId="426FC382">
            <w:pPr>
              <w:jc w:val="both"/>
              <w:rPr>
                <w:sz w:val="22"/>
              </w:rPr>
            </w:pPr>
            <w:r w:rsidRPr="00492C3B">
              <w:rPr>
                <w:sz w:val="22"/>
              </w:rPr>
              <w:t>Työvuorosuunnittelussa huomioidaan työntekijöiden osaaminen sekä pätevyys. Normaali- ja poikkeusoloissa henkilöstön</w:t>
            </w:r>
            <w:r w:rsidR="008D2F12">
              <w:rPr>
                <w:sz w:val="22"/>
              </w:rPr>
              <w:t xml:space="preserve"> ja hoitohuoneiden</w:t>
            </w:r>
            <w:r w:rsidRPr="00492C3B">
              <w:rPr>
                <w:sz w:val="22"/>
              </w:rPr>
              <w:t xml:space="preserve"> riittävyys </w:t>
            </w:r>
            <w:r w:rsidR="00BC722A">
              <w:rPr>
                <w:sz w:val="22"/>
              </w:rPr>
              <w:t>varmistetaan</w:t>
            </w:r>
            <w:r w:rsidR="00A05AA1">
              <w:rPr>
                <w:sz w:val="22"/>
              </w:rPr>
              <w:t xml:space="preserve"> hoitolakohtaisessa työvuoro</w:t>
            </w:r>
            <w:r w:rsidR="008D2F12">
              <w:rPr>
                <w:sz w:val="22"/>
              </w:rPr>
              <w:t>-excelissä ja tarvittaessa tehtävien uudelleenjaolla</w:t>
            </w:r>
            <w:r w:rsidRPr="00492C3B">
              <w:rPr>
                <w:sz w:val="22"/>
              </w:rPr>
              <w:t xml:space="preserve">. Henkilöstövajeessa </w:t>
            </w:r>
            <w:r w:rsidR="00B21022">
              <w:rPr>
                <w:sz w:val="22"/>
              </w:rPr>
              <w:t>turvataan</w:t>
            </w:r>
            <w:r w:rsidR="00C37B4E">
              <w:rPr>
                <w:sz w:val="22"/>
              </w:rPr>
              <w:t xml:space="preserve"> </w:t>
            </w:r>
            <w:r w:rsidR="004E5C05">
              <w:rPr>
                <w:sz w:val="22"/>
              </w:rPr>
              <w:t>ensi sijassa</w:t>
            </w:r>
            <w:r w:rsidR="00B21022">
              <w:rPr>
                <w:sz w:val="22"/>
              </w:rPr>
              <w:t xml:space="preserve"> </w:t>
            </w:r>
            <w:r w:rsidR="00C37B4E">
              <w:rPr>
                <w:sz w:val="22"/>
              </w:rPr>
              <w:t xml:space="preserve">hammaspäivystyksen ja ajanvarauksen toiminta. </w:t>
            </w:r>
          </w:p>
          <w:p w:rsidRPr="00492C3B" w:rsidR="008552C4" w:rsidP="00434AA8" w:rsidRDefault="008552C4" w14:paraId="12D8B4BC" w14:textId="3AE3BF86">
            <w:pPr>
              <w:jc w:val="both"/>
              <w:rPr>
                <w:sz w:val="22"/>
              </w:rPr>
            </w:pPr>
            <w:r w:rsidRPr="00492C3B">
              <w:rPr>
                <w:sz w:val="22"/>
              </w:rPr>
              <w:t>Esihenkilövajeen sattuessa turvataan ensisijaisesti henkilöstöhallinnolliset tehtävät</w:t>
            </w:r>
            <w:r w:rsidR="009F79BC">
              <w:rPr>
                <w:sz w:val="22"/>
              </w:rPr>
              <w:t>, ostolaskujen käsittely sekä akuuttien työnjohdollisten tilanteiden hoito</w:t>
            </w:r>
            <w:r w:rsidR="00981BE1">
              <w:rPr>
                <w:sz w:val="22"/>
              </w:rPr>
              <w:t xml:space="preserve"> ja viranhaltijapäätökset. </w:t>
            </w:r>
          </w:p>
          <w:p w:rsidRPr="00CF3F7B" w:rsidR="00527CC5" w:rsidP="00106F65" w:rsidRDefault="00527CC5" w14:paraId="0A7461C2" w14:textId="419C6EE3">
            <w:pPr>
              <w:rPr>
                <w:b/>
                <w:bCs/>
                <w:sz w:val="22"/>
                <w:szCs w:val="20"/>
              </w:rPr>
            </w:pPr>
            <w:r w:rsidRPr="00CF3F7B">
              <w:rPr>
                <w:b/>
                <w:bCs/>
                <w:sz w:val="22"/>
                <w:szCs w:val="20"/>
              </w:rPr>
              <w:t>Rekrytointi ja osaamisen varmistaminen</w:t>
            </w:r>
          </w:p>
          <w:p w:rsidRPr="00492C3B" w:rsidR="008552C4" w:rsidP="00FA2CFE" w:rsidRDefault="008552C4" w14:paraId="13FBD82F" w14:textId="010990AB">
            <w:pPr>
              <w:jc w:val="both"/>
              <w:rPr>
                <w:sz w:val="22"/>
              </w:rPr>
            </w:pPr>
            <w:r w:rsidRPr="00492C3B">
              <w:rPr>
                <w:sz w:val="22"/>
              </w:rPr>
              <w:t xml:space="preserve">Työntekijää palkatessa otetaan huomioon erityisesti pätevyys, luotettavuus sekä soveltuvuus tehtävään. </w:t>
            </w:r>
            <w:r w:rsidR="00DE4A0D">
              <w:rPr>
                <w:sz w:val="22"/>
              </w:rPr>
              <w:t>Rekrytoiva esihenkilö</w:t>
            </w:r>
            <w:r w:rsidRPr="00492C3B">
              <w:rPr>
                <w:sz w:val="22"/>
              </w:rPr>
              <w:t xml:space="preserve"> tarkistaa ammattioikeu</w:t>
            </w:r>
            <w:r w:rsidR="00FA2CFE">
              <w:rPr>
                <w:sz w:val="22"/>
              </w:rPr>
              <w:t>det</w:t>
            </w:r>
            <w:r w:rsidRPr="00492C3B">
              <w:rPr>
                <w:sz w:val="22"/>
              </w:rPr>
              <w:t xml:space="preserve"> terveydenhuollon ammattihenkilöiden keskusrekisteristä (JulkiTerhikki).</w:t>
            </w:r>
            <w:r w:rsidR="00FE4B4E">
              <w:rPr>
                <w:sz w:val="22"/>
              </w:rPr>
              <w:t xml:space="preserve"> </w:t>
            </w:r>
            <w:r w:rsidRPr="00492C3B">
              <w:rPr>
                <w:sz w:val="22"/>
              </w:rPr>
              <w:t xml:space="preserve">Opiskelijan palkkaamisen yhteydessä varmistetaan vaadittavat opintosuoritukset. </w:t>
            </w:r>
          </w:p>
          <w:p w:rsidR="003E74CA" w:rsidP="00FA3C81" w:rsidRDefault="008552C4" w14:paraId="007A8CF1" w14:textId="77777777">
            <w:pPr>
              <w:jc w:val="both"/>
              <w:rPr>
                <w:sz w:val="22"/>
              </w:rPr>
            </w:pPr>
            <w:r w:rsidRPr="00492C3B">
              <w:rPr>
                <w:sz w:val="22"/>
              </w:rPr>
              <w:t xml:space="preserve">Henkilöstön rekrytointi perustuu </w:t>
            </w:r>
            <w:r w:rsidRPr="00492C3B" w:rsidR="00FE4C42">
              <w:rPr>
                <w:sz w:val="22"/>
              </w:rPr>
              <w:t>henkilöstömäärärahoihin ja tarvittaessa täyttölupa</w:t>
            </w:r>
            <w:r w:rsidR="00462768">
              <w:rPr>
                <w:sz w:val="22"/>
              </w:rPr>
              <w:t>an</w:t>
            </w:r>
            <w:r w:rsidRPr="00492C3B" w:rsidR="00FE4C42">
              <w:rPr>
                <w:sz w:val="22"/>
              </w:rPr>
              <w:t>.</w:t>
            </w:r>
            <w:r w:rsidR="00462768">
              <w:rPr>
                <w:sz w:val="22"/>
              </w:rPr>
              <w:t xml:space="preserve"> </w:t>
            </w:r>
            <w:r w:rsidRPr="00492C3B">
              <w:rPr>
                <w:sz w:val="22"/>
              </w:rPr>
              <w:t xml:space="preserve">Terveydenhuollon ammattien harjoittamisen vaatimukset on säädetty terveydenhuollon ammattihenkilöistä annetussa laissa (559/1994). </w:t>
            </w:r>
            <w:r w:rsidR="00B55780">
              <w:rPr>
                <w:sz w:val="22"/>
              </w:rPr>
              <w:t>Yksikön tehtävissä</w:t>
            </w:r>
            <w:r w:rsidRPr="00492C3B">
              <w:rPr>
                <w:sz w:val="22"/>
              </w:rPr>
              <w:t xml:space="preserve"> toimiminen edellyttää koulutuksen ja </w:t>
            </w:r>
            <w:r w:rsidRPr="00492C3B" w:rsidR="0046315C">
              <w:rPr>
                <w:sz w:val="22"/>
              </w:rPr>
              <w:t>Lupa- ja valvontaviraston</w:t>
            </w:r>
            <w:r w:rsidRPr="00492C3B">
              <w:rPr>
                <w:sz w:val="22"/>
              </w:rPr>
              <w:t xml:space="preserve"> laillistuksen tai rekisteröinnin lisäksi riittäviä ammattitaitoja ja</w:t>
            </w:r>
            <w:r w:rsidR="00B55780">
              <w:rPr>
                <w:sz w:val="22"/>
              </w:rPr>
              <w:t xml:space="preserve"> -t</w:t>
            </w:r>
            <w:r w:rsidRPr="00492C3B">
              <w:rPr>
                <w:sz w:val="22"/>
              </w:rPr>
              <w:t>ietoja</w:t>
            </w:r>
            <w:r w:rsidR="00ED625E">
              <w:rPr>
                <w:sz w:val="22"/>
              </w:rPr>
              <w:t xml:space="preserve"> sekä tehtävään riittävää terveydentilaa ja toimintakykyä.</w:t>
            </w:r>
            <w:r w:rsidR="003E74CA">
              <w:rPr>
                <w:sz w:val="22"/>
              </w:rPr>
              <w:t xml:space="preserve"> </w:t>
            </w:r>
            <w:r w:rsidR="005241C9">
              <w:rPr>
                <w:sz w:val="22"/>
              </w:rPr>
              <w:t xml:space="preserve">Tehtävien edellyttämän riittävän suullisen ja kirjallisen kielitaidon arviointi on työnantajan vastuulla. </w:t>
            </w:r>
            <w:r w:rsidRPr="00492C3B">
              <w:rPr>
                <w:sz w:val="22"/>
              </w:rPr>
              <w:t xml:space="preserve"> </w:t>
            </w:r>
          </w:p>
          <w:p w:rsidRPr="003E74CA" w:rsidR="003E74CA" w:rsidP="00FA3C81" w:rsidRDefault="003E74CA" w14:paraId="09A8889B" w14:textId="0654F120">
            <w:pPr>
              <w:jc w:val="both"/>
              <w:rPr>
                <w:b/>
                <w:bCs/>
                <w:sz w:val="22"/>
              </w:rPr>
            </w:pPr>
            <w:r w:rsidRPr="003E74CA">
              <w:rPr>
                <w:b/>
                <w:bCs/>
                <w:sz w:val="22"/>
              </w:rPr>
              <w:t>Työnantajan velvollisuudet työntekijöitä kohtaan</w:t>
            </w:r>
          </w:p>
          <w:p w:rsidR="008552C4" w:rsidP="00007454" w:rsidRDefault="008552C4" w14:paraId="56DBBEF9" w14:textId="15641608">
            <w:pPr>
              <w:jc w:val="both"/>
              <w:rPr>
                <w:sz w:val="22"/>
              </w:rPr>
            </w:pPr>
            <w:r w:rsidRPr="00492C3B">
              <w:rPr>
                <w:sz w:val="22"/>
              </w:rPr>
              <w:t xml:space="preserve">Työnantajan velvollisuus on huolehtia tarpeellisin toimenpitein työntekijöiden turvallisuudesta ja terveydestä työssä. Työnantajalla on myös ensisijainen velvollisuus valvoa palveluksessaan olevien toimintaa </w:t>
            </w:r>
            <w:r w:rsidR="00C013CC">
              <w:rPr>
                <w:sz w:val="22"/>
              </w:rPr>
              <w:t>ja työstä suoriutumista.</w:t>
            </w:r>
            <w:r w:rsidRPr="00492C3B">
              <w:rPr>
                <w:sz w:val="22"/>
              </w:rPr>
              <w:t xml:space="preserve"> Tehtävästä tai ammattiryhmästä riippumatta kaikilta odotetaan työpaikalla työaikana asiallista käyttäytymistä ja hyviä tapoja. Työnantaja pyrkii ratkaisemaan useimmat ongelmatilanteet työpaikalla, eikä valvovan viranomaisen puuttumista tarvita. On tärkeää, että työpaikan ilmapiiri sallii ja kannustaa puuttumaan ja tuomaan esille mahdollisimman varhaisessa vaiheessa havaitut epäkohdat ja </w:t>
            </w:r>
            <w:r w:rsidR="004E5C05">
              <w:rPr>
                <w:sz w:val="22"/>
              </w:rPr>
              <w:t xml:space="preserve">riskit. </w:t>
            </w:r>
          </w:p>
          <w:p w:rsidRPr="00492C3B" w:rsidR="00E219FD" w:rsidP="00007454" w:rsidRDefault="00E219FD" w14:paraId="4AB03D8F" w14:textId="77777777">
            <w:pPr>
              <w:jc w:val="both"/>
              <w:rPr>
                <w:sz w:val="22"/>
              </w:rPr>
            </w:pPr>
          </w:p>
          <w:p w:rsidRPr="00492C3B" w:rsidR="008552C4" w:rsidP="006001EF" w:rsidRDefault="008552C4" w14:paraId="1D812F1D" w14:textId="33E85AD9">
            <w:pPr>
              <w:rPr>
                <w:b/>
                <w:sz w:val="22"/>
              </w:rPr>
            </w:pPr>
            <w:bookmarkStart w:name="_Toc179969766" w:id="10"/>
            <w:r w:rsidRPr="00492C3B">
              <w:rPr>
                <w:b/>
                <w:sz w:val="22"/>
              </w:rPr>
              <w:lastRenderedPageBreak/>
              <w:t>Perehdyttäminen</w:t>
            </w:r>
            <w:bookmarkEnd w:id="10"/>
          </w:p>
          <w:p w:rsidRPr="00492C3B" w:rsidR="00CF3F7B" w:rsidP="008552C4" w:rsidRDefault="008552C4" w14:paraId="0091E33D" w14:textId="5D88E247">
            <w:pPr>
              <w:jc w:val="both"/>
              <w:rPr>
                <w:sz w:val="22"/>
              </w:rPr>
            </w:pPr>
            <w:r w:rsidRPr="00492C3B">
              <w:rPr>
                <w:sz w:val="22"/>
              </w:rPr>
              <w:t>Esihenkilöt tai esihenkilön nimeämä henkilö vastaa uudessa tehtävässä aloittavan tai pidempään työtehtävistä poissaolleen työntekijän perehdyttämisestä. Perehdytyksessä käytetään</w:t>
            </w:r>
            <w:r w:rsidRPr="00492C3B" w:rsidR="006001EF">
              <w:rPr>
                <w:sz w:val="22"/>
              </w:rPr>
              <w:t xml:space="preserve"> hyvinvointialueen perehdytysmateriaalia ja yksikön omaa</w:t>
            </w:r>
            <w:r w:rsidRPr="00492C3B">
              <w:rPr>
                <w:sz w:val="22"/>
              </w:rPr>
              <w:t xml:space="preserve"> perehdytysopasta ja -passia</w:t>
            </w:r>
            <w:r w:rsidRPr="00492C3B" w:rsidR="006001EF">
              <w:rPr>
                <w:sz w:val="22"/>
              </w:rPr>
              <w:t xml:space="preserve">. </w:t>
            </w:r>
            <w:r w:rsidRPr="00492C3B">
              <w:rPr>
                <w:sz w:val="22"/>
              </w:rPr>
              <w:t>Perehdytys jatkuu yleisen perehdytyksen jälkeen työntekijän toimiyksikössä, joissa sovittu työntekijä jatkaa käytännön perehdyttämistä.</w:t>
            </w:r>
            <w:r w:rsidR="00007454">
              <w:rPr>
                <w:sz w:val="22"/>
              </w:rPr>
              <w:t xml:space="preserve"> Yksikön </w:t>
            </w:r>
            <w:r w:rsidRPr="00492C3B">
              <w:rPr>
                <w:sz w:val="22"/>
              </w:rPr>
              <w:t>opiskelijoille nimetään aina yksi vastuuohjaaja ammattiryhmän mukaisesti</w:t>
            </w:r>
            <w:r w:rsidRPr="00492C3B" w:rsidR="006001EF">
              <w:rPr>
                <w:sz w:val="22"/>
              </w:rPr>
              <w:t>.</w:t>
            </w:r>
            <w:r w:rsidRPr="00492C3B">
              <w:rPr>
                <w:sz w:val="22"/>
              </w:rPr>
              <w:t xml:space="preserve"> </w:t>
            </w:r>
            <w:r w:rsidRPr="00492C3B" w:rsidR="006001EF">
              <w:rPr>
                <w:sz w:val="22"/>
              </w:rPr>
              <w:t>P</w:t>
            </w:r>
            <w:r w:rsidRPr="00492C3B">
              <w:rPr>
                <w:sz w:val="22"/>
              </w:rPr>
              <w:t>erehdyttämisvastuuta jaetaan vahvuuksien mukaan</w:t>
            </w:r>
            <w:r w:rsidRPr="00492C3B" w:rsidR="006001EF">
              <w:rPr>
                <w:sz w:val="22"/>
              </w:rPr>
              <w:t xml:space="preserve"> ja se dokumentoidaan. </w:t>
            </w:r>
          </w:p>
          <w:p w:rsidRPr="00492C3B" w:rsidR="008552C4" w:rsidP="00106F65" w:rsidRDefault="006001EF" w14:paraId="2AFE9E7A" w14:textId="1807DEFF">
            <w:pPr>
              <w:rPr>
                <w:b/>
                <w:sz w:val="22"/>
              </w:rPr>
            </w:pPr>
            <w:r w:rsidRPr="00492C3B">
              <w:rPr>
                <w:b/>
                <w:sz w:val="22"/>
              </w:rPr>
              <w:t>Osaaminen ja sen kehittäminen</w:t>
            </w:r>
          </w:p>
          <w:p w:rsidR="008552C4" w:rsidP="006001EF" w:rsidRDefault="008552C4" w14:paraId="051273EF" w14:textId="675DA2CB">
            <w:pPr>
              <w:jc w:val="both"/>
              <w:rPr>
                <w:sz w:val="22"/>
              </w:rPr>
            </w:pPr>
            <w:r w:rsidRPr="00492C3B">
              <w:rPr>
                <w:sz w:val="22"/>
              </w:rPr>
              <w:t>Sosiaali- ja terveydenhuollon ammattihenkilölaissa säädetään työntekijöiden velvollisuudesta ylläpitää ja kehittää ammatillista osaamistaan sekä työnantajan velvollisuudesta mahdollistaa työntekijöiden täydennyskouluttautuminen</w:t>
            </w:r>
            <w:r w:rsidRPr="00492C3B" w:rsidR="00692753">
              <w:rPr>
                <w:sz w:val="22"/>
              </w:rPr>
              <w:t xml:space="preserve">. </w:t>
            </w:r>
            <w:r w:rsidRPr="00492C3B">
              <w:rPr>
                <w:sz w:val="22"/>
              </w:rPr>
              <w:t xml:space="preserve">Täydennyskoulutussuunnitelma pohjautuu STM:n (STM 2024) asetukseen sosiaali- ja terveydenhuollon henkilöstön täydennyskoulutuksesta, Kainuun hyvinvointialueen Henkilöstö- ja koulutussuunnitelmaan sekä palveluyksikössä tunnistettuihin osaamistarpeisiin. </w:t>
            </w:r>
          </w:p>
          <w:p w:rsidRPr="00492C3B" w:rsidR="00233FC9" w:rsidP="006001EF" w:rsidRDefault="00233FC9" w14:paraId="0E3B4042" w14:textId="035CF203">
            <w:pPr>
              <w:jc w:val="both"/>
              <w:rPr>
                <w:sz w:val="22"/>
              </w:rPr>
            </w:pPr>
            <w:r>
              <w:rPr>
                <w:sz w:val="22"/>
              </w:rPr>
              <w:t xml:space="preserve">Taulukko 1. Suun terveydenhuollon henkilöstöltä edellytetyt koulutukset. </w:t>
            </w:r>
          </w:p>
          <w:tbl>
            <w:tblPr>
              <w:tblStyle w:val="TaulukkoRuudukko"/>
              <w:tblW w:w="9401" w:type="dxa"/>
              <w:tblLook w:val="04A0" w:firstRow="1" w:lastRow="0" w:firstColumn="1" w:lastColumn="0" w:noHBand="0" w:noVBand="1"/>
            </w:tblPr>
            <w:tblGrid>
              <w:gridCol w:w="4166"/>
              <w:gridCol w:w="2585"/>
              <w:gridCol w:w="2650"/>
            </w:tblGrid>
            <w:tr w:rsidRPr="00492C3B" w:rsidR="002D4397" w:rsidTr="00696061" w14:paraId="63789BEA" w14:textId="77777777">
              <w:trPr>
                <w:trHeight w:val="449"/>
              </w:trPr>
              <w:tc>
                <w:tcPr>
                  <w:tcW w:w="4166" w:type="dxa"/>
                  <w:shd w:val="clear" w:color="auto" w:fill="C5E0B3" w:themeFill="accent6" w:themeFillTint="66"/>
                </w:tcPr>
                <w:p w:rsidRPr="00492C3B" w:rsidR="002D4397" w:rsidP="006001EF" w:rsidRDefault="002D4397" w14:paraId="4A3929D8" w14:textId="723746F0">
                  <w:pPr>
                    <w:rPr>
                      <w:sz w:val="22"/>
                    </w:rPr>
                  </w:pPr>
                  <w:r>
                    <w:rPr>
                      <w:sz w:val="22"/>
                    </w:rPr>
                    <w:t>vaadittu osaaminen</w:t>
                  </w:r>
                </w:p>
              </w:tc>
              <w:tc>
                <w:tcPr>
                  <w:tcW w:w="2585" w:type="dxa"/>
                  <w:shd w:val="clear" w:color="auto" w:fill="C5E0B3" w:themeFill="accent6" w:themeFillTint="66"/>
                </w:tcPr>
                <w:p w:rsidRPr="00492C3B" w:rsidR="002D4397" w:rsidP="006001EF" w:rsidRDefault="00986C2C" w14:paraId="0E071DFC" w14:textId="3BA974C9">
                  <w:pPr>
                    <w:rPr>
                      <w:sz w:val="22"/>
                    </w:rPr>
                  </w:pPr>
                  <w:r>
                    <w:rPr>
                      <w:sz w:val="22"/>
                    </w:rPr>
                    <w:t>kenelle</w:t>
                  </w:r>
                </w:p>
              </w:tc>
              <w:tc>
                <w:tcPr>
                  <w:tcW w:w="2650" w:type="dxa"/>
                  <w:shd w:val="clear" w:color="auto" w:fill="C5E0B3" w:themeFill="accent6" w:themeFillTint="66"/>
                </w:tcPr>
                <w:p w:rsidRPr="00492C3B" w:rsidR="002D4397" w:rsidP="006001EF" w:rsidRDefault="00F16AE9" w14:paraId="42161035" w14:textId="2F756F61">
                  <w:pPr>
                    <w:rPr>
                      <w:sz w:val="22"/>
                    </w:rPr>
                  </w:pPr>
                  <w:r>
                    <w:rPr>
                      <w:sz w:val="22"/>
                    </w:rPr>
                    <w:t>ylläpitoväli</w:t>
                  </w:r>
                </w:p>
              </w:tc>
            </w:tr>
            <w:tr w:rsidRPr="00492C3B" w:rsidR="006001EF" w:rsidTr="00696061" w14:paraId="1EA5E90B" w14:textId="77777777">
              <w:trPr>
                <w:trHeight w:val="449"/>
              </w:trPr>
              <w:tc>
                <w:tcPr>
                  <w:tcW w:w="4166" w:type="dxa"/>
                </w:tcPr>
                <w:p w:rsidRPr="00492C3B" w:rsidR="006001EF" w:rsidP="006001EF" w:rsidRDefault="006001EF" w14:paraId="1B6B1A9B" w14:textId="7D135C36">
                  <w:pPr>
                    <w:rPr>
                      <w:sz w:val="22"/>
                    </w:rPr>
                  </w:pPr>
                  <w:r w:rsidRPr="00492C3B">
                    <w:rPr>
                      <w:sz w:val="22"/>
                    </w:rPr>
                    <w:t>Navisec henkilöstö</w:t>
                  </w:r>
                  <w:r w:rsidR="00F16AE9">
                    <w:rPr>
                      <w:sz w:val="22"/>
                    </w:rPr>
                    <w:t>n</w:t>
                  </w:r>
                  <w:r w:rsidRPr="00492C3B">
                    <w:rPr>
                      <w:sz w:val="22"/>
                    </w:rPr>
                    <w:t xml:space="preserve"> tietosuoja ja tietoturva</w:t>
                  </w:r>
                  <w:r w:rsidR="00F16AE9">
                    <w:rPr>
                      <w:sz w:val="22"/>
                    </w:rPr>
                    <w:t xml:space="preserve"> -verkkokoulutus</w:t>
                  </w:r>
                </w:p>
              </w:tc>
              <w:tc>
                <w:tcPr>
                  <w:tcW w:w="2585" w:type="dxa"/>
                </w:tcPr>
                <w:p w:rsidRPr="00492C3B" w:rsidR="006001EF" w:rsidP="006001EF" w:rsidRDefault="006001EF" w14:paraId="76E8700A" w14:textId="02F7CFFF">
                  <w:pPr>
                    <w:rPr>
                      <w:sz w:val="22"/>
                    </w:rPr>
                  </w:pPr>
                  <w:r w:rsidRPr="00492C3B">
                    <w:rPr>
                      <w:sz w:val="22"/>
                    </w:rPr>
                    <w:t>koko</w:t>
                  </w:r>
                  <w:r w:rsidR="008F7F10">
                    <w:rPr>
                      <w:sz w:val="22"/>
                    </w:rPr>
                    <w:t xml:space="preserve"> yksikön</w:t>
                  </w:r>
                  <w:r w:rsidRPr="00492C3B">
                    <w:rPr>
                      <w:sz w:val="22"/>
                    </w:rPr>
                    <w:t xml:space="preserve"> henkilöstö</w:t>
                  </w:r>
                </w:p>
              </w:tc>
              <w:tc>
                <w:tcPr>
                  <w:tcW w:w="2650" w:type="dxa"/>
                </w:tcPr>
                <w:p w:rsidRPr="00492C3B" w:rsidR="006001EF" w:rsidP="006001EF" w:rsidRDefault="006001EF" w14:paraId="4E1F37A1" w14:textId="77777777">
                  <w:pPr>
                    <w:rPr>
                      <w:sz w:val="22"/>
                    </w:rPr>
                  </w:pPr>
                  <w:r w:rsidRPr="00492C3B">
                    <w:rPr>
                      <w:sz w:val="22"/>
                    </w:rPr>
                    <w:t>3 vuoden välein</w:t>
                  </w:r>
                </w:p>
              </w:tc>
            </w:tr>
            <w:tr w:rsidRPr="00492C3B" w:rsidR="006001EF" w:rsidTr="00696061" w14:paraId="60FC6BC2" w14:textId="77777777">
              <w:tc>
                <w:tcPr>
                  <w:tcW w:w="4166" w:type="dxa"/>
                </w:tcPr>
                <w:p w:rsidRPr="00492C3B" w:rsidR="006001EF" w:rsidP="006001EF" w:rsidRDefault="006001EF" w14:paraId="5DE9FE65" w14:textId="6C7DAF84">
                  <w:pPr>
                    <w:rPr>
                      <w:sz w:val="22"/>
                    </w:rPr>
                  </w:pPr>
                  <w:r w:rsidRPr="00492C3B">
                    <w:rPr>
                      <w:sz w:val="22"/>
                    </w:rPr>
                    <w:t>Navisec terveydenhuollon tietosuoja ja tietoturva</w:t>
                  </w:r>
                  <w:r w:rsidR="00F16AE9">
                    <w:rPr>
                      <w:sz w:val="22"/>
                    </w:rPr>
                    <w:t xml:space="preserve"> -verkkokoulutus</w:t>
                  </w:r>
                </w:p>
              </w:tc>
              <w:tc>
                <w:tcPr>
                  <w:tcW w:w="2585" w:type="dxa"/>
                </w:tcPr>
                <w:p w:rsidRPr="00492C3B" w:rsidR="006001EF" w:rsidP="006001EF" w:rsidRDefault="006001EF" w14:paraId="74D159C1" w14:textId="4E367E1D">
                  <w:pPr>
                    <w:rPr>
                      <w:sz w:val="22"/>
                    </w:rPr>
                  </w:pPr>
                  <w:r w:rsidRPr="00492C3B">
                    <w:rPr>
                      <w:sz w:val="22"/>
                    </w:rPr>
                    <w:t xml:space="preserve">koko </w:t>
                  </w:r>
                  <w:r w:rsidR="008F7F10">
                    <w:rPr>
                      <w:sz w:val="22"/>
                    </w:rPr>
                    <w:t xml:space="preserve">yksikön </w:t>
                  </w:r>
                  <w:r w:rsidRPr="00492C3B">
                    <w:rPr>
                      <w:sz w:val="22"/>
                    </w:rPr>
                    <w:t>henkilöstö</w:t>
                  </w:r>
                </w:p>
              </w:tc>
              <w:tc>
                <w:tcPr>
                  <w:tcW w:w="2650" w:type="dxa"/>
                </w:tcPr>
                <w:p w:rsidRPr="00492C3B" w:rsidR="006001EF" w:rsidP="006001EF" w:rsidRDefault="006001EF" w14:paraId="1E6D44FD" w14:textId="77777777">
                  <w:pPr>
                    <w:rPr>
                      <w:sz w:val="22"/>
                    </w:rPr>
                  </w:pPr>
                  <w:r w:rsidRPr="00492C3B">
                    <w:rPr>
                      <w:sz w:val="22"/>
                    </w:rPr>
                    <w:t>3 vuoden välein</w:t>
                  </w:r>
                </w:p>
              </w:tc>
            </w:tr>
            <w:tr w:rsidRPr="00492C3B" w:rsidR="006001EF" w:rsidTr="00696061" w14:paraId="1619B769" w14:textId="77777777">
              <w:trPr>
                <w:trHeight w:val="336"/>
              </w:trPr>
              <w:tc>
                <w:tcPr>
                  <w:tcW w:w="4166" w:type="dxa"/>
                </w:tcPr>
                <w:p w:rsidRPr="00492C3B" w:rsidR="006001EF" w:rsidP="006001EF" w:rsidRDefault="006001EF" w14:paraId="4EBEE71D" w14:textId="48C2D608">
                  <w:pPr>
                    <w:rPr>
                      <w:sz w:val="22"/>
                    </w:rPr>
                  </w:pPr>
                  <w:r w:rsidRPr="00492C3B">
                    <w:rPr>
                      <w:sz w:val="22"/>
                    </w:rPr>
                    <w:t>Navisec Tekoäly</w:t>
                  </w:r>
                  <w:r w:rsidR="008F7F10">
                    <w:rPr>
                      <w:sz w:val="22"/>
                    </w:rPr>
                    <w:t>lukutaito -verkkokoulutus</w:t>
                  </w:r>
                </w:p>
              </w:tc>
              <w:tc>
                <w:tcPr>
                  <w:tcW w:w="2585" w:type="dxa"/>
                </w:tcPr>
                <w:p w:rsidRPr="00492C3B" w:rsidR="006001EF" w:rsidP="006001EF" w:rsidRDefault="006001EF" w14:paraId="0CB5241F" w14:textId="7875156E">
                  <w:pPr>
                    <w:rPr>
                      <w:sz w:val="22"/>
                    </w:rPr>
                  </w:pPr>
                  <w:r w:rsidRPr="00492C3B">
                    <w:rPr>
                      <w:sz w:val="22"/>
                    </w:rPr>
                    <w:t>koko</w:t>
                  </w:r>
                  <w:r w:rsidR="008F7F10">
                    <w:rPr>
                      <w:sz w:val="22"/>
                    </w:rPr>
                    <w:t xml:space="preserve"> yksikön</w:t>
                  </w:r>
                  <w:r w:rsidRPr="00492C3B">
                    <w:rPr>
                      <w:sz w:val="22"/>
                    </w:rPr>
                    <w:t xml:space="preserve"> henkilöstö</w:t>
                  </w:r>
                </w:p>
              </w:tc>
              <w:tc>
                <w:tcPr>
                  <w:tcW w:w="2650" w:type="dxa"/>
                </w:tcPr>
                <w:p w:rsidRPr="00492C3B" w:rsidR="006001EF" w:rsidP="006001EF" w:rsidRDefault="006001EF" w14:paraId="1C3771E9" w14:textId="77777777">
                  <w:pPr>
                    <w:rPr>
                      <w:sz w:val="22"/>
                    </w:rPr>
                  </w:pPr>
                  <w:r w:rsidRPr="00492C3B">
                    <w:rPr>
                      <w:sz w:val="22"/>
                    </w:rPr>
                    <w:t>3 vuoden välein</w:t>
                  </w:r>
                </w:p>
              </w:tc>
            </w:tr>
            <w:tr w:rsidRPr="00492C3B" w:rsidR="008F7F10" w:rsidTr="00696061" w14:paraId="49B02897" w14:textId="77777777">
              <w:trPr>
                <w:trHeight w:val="336"/>
              </w:trPr>
              <w:tc>
                <w:tcPr>
                  <w:tcW w:w="4166" w:type="dxa"/>
                </w:tcPr>
                <w:p w:rsidRPr="00492C3B" w:rsidR="008F7F10" w:rsidP="006001EF" w:rsidRDefault="00122EA0" w14:paraId="342E27AF" w14:textId="35512084">
                  <w:pPr>
                    <w:rPr>
                      <w:sz w:val="22"/>
                    </w:rPr>
                  </w:pPr>
                  <w:r>
                    <w:rPr>
                      <w:sz w:val="22"/>
                    </w:rPr>
                    <w:t xml:space="preserve">Navisec Henkilötietoja käsittelevien </w:t>
                  </w:r>
                  <w:r w:rsidR="003B5DA1">
                    <w:rPr>
                      <w:sz w:val="22"/>
                    </w:rPr>
                    <w:t>GDPR-koulutus</w:t>
                  </w:r>
                </w:p>
              </w:tc>
              <w:tc>
                <w:tcPr>
                  <w:tcW w:w="2585" w:type="dxa"/>
                </w:tcPr>
                <w:p w:rsidRPr="00492C3B" w:rsidR="008F7F10" w:rsidP="006001EF" w:rsidRDefault="00122EA0" w14:paraId="69B52DA1" w14:textId="46BFFD00">
                  <w:pPr>
                    <w:rPr>
                      <w:sz w:val="22"/>
                    </w:rPr>
                  </w:pPr>
                  <w:r>
                    <w:rPr>
                      <w:sz w:val="22"/>
                    </w:rPr>
                    <w:t xml:space="preserve">yksikön esihenkilöt </w:t>
                  </w:r>
                </w:p>
              </w:tc>
              <w:tc>
                <w:tcPr>
                  <w:tcW w:w="2650" w:type="dxa"/>
                </w:tcPr>
                <w:p w:rsidRPr="00492C3B" w:rsidR="008F7F10" w:rsidP="006001EF" w:rsidRDefault="00122EA0" w14:paraId="66A45726" w14:textId="2E995F11">
                  <w:pPr>
                    <w:rPr>
                      <w:sz w:val="22"/>
                    </w:rPr>
                  </w:pPr>
                  <w:r>
                    <w:rPr>
                      <w:sz w:val="22"/>
                    </w:rPr>
                    <w:t>3 vuoden välein</w:t>
                  </w:r>
                </w:p>
              </w:tc>
            </w:tr>
            <w:tr w:rsidRPr="00492C3B" w:rsidR="006001EF" w:rsidTr="00696061" w14:paraId="198F5465" w14:textId="77777777">
              <w:tc>
                <w:tcPr>
                  <w:tcW w:w="4166" w:type="dxa"/>
                </w:tcPr>
                <w:p w:rsidRPr="00492C3B" w:rsidR="006001EF" w:rsidP="006001EF" w:rsidRDefault="006001EF" w14:paraId="739E00B9" w14:textId="599DDE20">
                  <w:pPr>
                    <w:rPr>
                      <w:sz w:val="22"/>
                    </w:rPr>
                  </w:pPr>
                  <w:r w:rsidRPr="00492C3B">
                    <w:rPr>
                      <w:sz w:val="22"/>
                    </w:rPr>
                    <w:t>Suun terveydenhuollon uhkaava</w:t>
                  </w:r>
                  <w:r w:rsidR="00F07D62">
                    <w:rPr>
                      <w:sz w:val="22"/>
                    </w:rPr>
                    <w:t>t</w:t>
                  </w:r>
                  <w:r w:rsidRPr="00492C3B">
                    <w:rPr>
                      <w:sz w:val="22"/>
                    </w:rPr>
                    <w:t xml:space="preserve"> tilanteet -koulutus</w:t>
                  </w:r>
                  <w:r w:rsidR="0032174F">
                    <w:rPr>
                      <w:sz w:val="22"/>
                    </w:rPr>
                    <w:t xml:space="preserve"> Teamsissa</w:t>
                  </w:r>
                </w:p>
              </w:tc>
              <w:tc>
                <w:tcPr>
                  <w:tcW w:w="2585" w:type="dxa"/>
                </w:tcPr>
                <w:p w:rsidRPr="00492C3B" w:rsidR="006001EF" w:rsidP="006001EF" w:rsidRDefault="006001EF" w14:paraId="0F8EA149" w14:textId="77777777">
                  <w:pPr>
                    <w:rPr>
                      <w:sz w:val="22"/>
                    </w:rPr>
                  </w:pPr>
                  <w:r w:rsidRPr="00492C3B">
                    <w:rPr>
                      <w:sz w:val="22"/>
                    </w:rPr>
                    <w:t>koko henkilöstö</w:t>
                  </w:r>
                </w:p>
              </w:tc>
              <w:tc>
                <w:tcPr>
                  <w:tcW w:w="2650" w:type="dxa"/>
                </w:tcPr>
                <w:p w:rsidRPr="00492C3B" w:rsidR="006001EF" w:rsidP="006001EF" w:rsidRDefault="006001EF" w14:paraId="6DCE2C88" w14:textId="77777777">
                  <w:pPr>
                    <w:rPr>
                      <w:sz w:val="22"/>
                    </w:rPr>
                  </w:pPr>
                  <w:r w:rsidRPr="00492C3B">
                    <w:rPr>
                      <w:sz w:val="22"/>
                    </w:rPr>
                    <w:t>3 vuoden välein</w:t>
                  </w:r>
                </w:p>
              </w:tc>
            </w:tr>
            <w:tr w:rsidRPr="00492C3B" w:rsidR="006001EF" w:rsidTr="00696061" w14:paraId="1F4204AC" w14:textId="77777777">
              <w:tc>
                <w:tcPr>
                  <w:tcW w:w="4166" w:type="dxa"/>
                </w:tcPr>
                <w:p w:rsidRPr="00492C3B" w:rsidR="006001EF" w:rsidP="006001EF" w:rsidRDefault="006001EF" w14:paraId="2AA56B41" w14:textId="77777777">
                  <w:pPr>
                    <w:rPr>
                      <w:sz w:val="22"/>
                    </w:rPr>
                  </w:pPr>
                  <w:r w:rsidRPr="00492C3B">
                    <w:rPr>
                      <w:sz w:val="22"/>
                    </w:rPr>
                    <w:t>Lääkehoidon Suulop-tentti</w:t>
                  </w:r>
                </w:p>
              </w:tc>
              <w:tc>
                <w:tcPr>
                  <w:tcW w:w="2585" w:type="dxa"/>
                </w:tcPr>
                <w:p w:rsidRPr="00233FC9" w:rsidR="006001EF" w:rsidP="006001EF" w:rsidRDefault="006001EF" w14:paraId="271057CF" w14:textId="77777777">
                  <w:pPr>
                    <w:rPr>
                      <w:sz w:val="22"/>
                      <w:highlight w:val="yellow"/>
                    </w:rPr>
                  </w:pPr>
                  <w:r w:rsidRPr="00444228">
                    <w:rPr>
                      <w:sz w:val="22"/>
                    </w:rPr>
                    <w:t>hammashoitajat, suuhygienistit</w:t>
                  </w:r>
                </w:p>
              </w:tc>
              <w:tc>
                <w:tcPr>
                  <w:tcW w:w="2650" w:type="dxa"/>
                </w:tcPr>
                <w:p w:rsidRPr="00492C3B" w:rsidR="006001EF" w:rsidP="51D2EFCA" w:rsidRDefault="159E2CA2" w14:paraId="23FAEC18" w14:textId="016FC724">
                  <w:pPr>
                    <w:rPr>
                      <w:sz w:val="22"/>
                    </w:rPr>
                  </w:pPr>
                  <w:r w:rsidRPr="51D2EFCA">
                    <w:rPr>
                      <w:sz w:val="22"/>
                    </w:rPr>
                    <w:t>edellytys itsenäisen lääkehoidon aloittamiselle</w:t>
                  </w:r>
                  <w:r w:rsidR="00444228">
                    <w:rPr>
                      <w:sz w:val="22"/>
                    </w:rPr>
                    <w:t xml:space="preserve">, </w:t>
                  </w:r>
                </w:p>
                <w:p w:rsidRPr="00492C3B" w:rsidR="006001EF" w:rsidP="51D2EFCA" w:rsidRDefault="1622B54E" w14:paraId="390566B5" w14:textId="54C452BB">
                  <w:pPr>
                    <w:rPr>
                      <w:color w:val="4472C4" w:themeColor="accent1"/>
                      <w:sz w:val="22"/>
                    </w:rPr>
                  </w:pPr>
                  <w:r w:rsidRPr="00444228">
                    <w:rPr>
                      <w:color w:val="000000" w:themeColor="text1"/>
                      <w:sz w:val="22"/>
                    </w:rPr>
                    <w:t>5 vuoden välein</w:t>
                  </w:r>
                </w:p>
              </w:tc>
            </w:tr>
            <w:tr w:rsidRPr="00492C3B" w:rsidR="006001EF" w:rsidTr="00696061" w14:paraId="32C9DA7A" w14:textId="77777777">
              <w:tc>
                <w:tcPr>
                  <w:tcW w:w="4166" w:type="dxa"/>
                </w:tcPr>
                <w:p w:rsidRPr="00492C3B" w:rsidR="006001EF" w:rsidP="006001EF" w:rsidRDefault="006001EF" w14:paraId="42BA08EF" w14:textId="17C04F3D">
                  <w:pPr>
                    <w:rPr>
                      <w:sz w:val="22"/>
                    </w:rPr>
                  </w:pPr>
                  <w:r w:rsidRPr="00492C3B">
                    <w:rPr>
                      <w:sz w:val="22"/>
                    </w:rPr>
                    <w:t>Säteilyturvallisuuskoulutu</w:t>
                  </w:r>
                  <w:r w:rsidR="0032174F">
                    <w:rPr>
                      <w:sz w:val="22"/>
                    </w:rPr>
                    <w:t xml:space="preserve">s </w:t>
                  </w:r>
                </w:p>
              </w:tc>
              <w:tc>
                <w:tcPr>
                  <w:tcW w:w="2585" w:type="dxa"/>
                </w:tcPr>
                <w:p w:rsidRPr="00492C3B" w:rsidR="006001EF" w:rsidP="006001EF" w:rsidRDefault="006001EF" w14:paraId="75F5997B" w14:textId="77777777">
                  <w:pPr>
                    <w:rPr>
                      <w:sz w:val="22"/>
                    </w:rPr>
                  </w:pPr>
                  <w:r w:rsidRPr="00492C3B">
                    <w:rPr>
                      <w:sz w:val="22"/>
                    </w:rPr>
                    <w:t>hammaslääkärit, erikoishammaslääkärit, hammashoitajat, suuhygienistit</w:t>
                  </w:r>
                </w:p>
              </w:tc>
              <w:tc>
                <w:tcPr>
                  <w:tcW w:w="2650" w:type="dxa"/>
                </w:tcPr>
                <w:p w:rsidRPr="00492C3B" w:rsidR="006001EF" w:rsidP="006001EF" w:rsidRDefault="006001EF" w14:paraId="6A0DE9A9" w14:textId="62746EE6">
                  <w:pPr>
                    <w:rPr>
                      <w:sz w:val="22"/>
                    </w:rPr>
                  </w:pPr>
                  <w:r w:rsidRPr="00492C3B">
                    <w:rPr>
                      <w:sz w:val="22"/>
                    </w:rPr>
                    <w:t xml:space="preserve">20 </w:t>
                  </w:r>
                  <w:r w:rsidR="00233FC9">
                    <w:rPr>
                      <w:sz w:val="22"/>
                    </w:rPr>
                    <w:t>h</w:t>
                  </w:r>
                  <w:r w:rsidRPr="00492C3B">
                    <w:rPr>
                      <w:sz w:val="22"/>
                    </w:rPr>
                    <w:t xml:space="preserve"> 5 vuoden aikana</w:t>
                  </w:r>
                  <w:r w:rsidR="007E2308">
                    <w:rPr>
                      <w:sz w:val="22"/>
                    </w:rPr>
                    <w:t xml:space="preserve">. Voidaan koota eri lähteistä, työnantaja järjestää vähintään 4 </w:t>
                  </w:r>
                  <w:r w:rsidR="00233FC9">
                    <w:rPr>
                      <w:sz w:val="22"/>
                    </w:rPr>
                    <w:t>h</w:t>
                  </w:r>
                  <w:r w:rsidR="007E2308">
                    <w:rPr>
                      <w:sz w:val="22"/>
                    </w:rPr>
                    <w:t xml:space="preserve"> koulutusta vuosittain. </w:t>
                  </w:r>
                </w:p>
              </w:tc>
            </w:tr>
            <w:tr w:rsidRPr="00492C3B" w:rsidR="006001EF" w:rsidTr="00696061" w14:paraId="294BA046" w14:textId="77777777">
              <w:tc>
                <w:tcPr>
                  <w:tcW w:w="4166" w:type="dxa"/>
                </w:tcPr>
                <w:p w:rsidRPr="00492C3B" w:rsidR="006001EF" w:rsidP="006001EF" w:rsidRDefault="006001EF" w14:paraId="04CF4B3F" w14:textId="77777777">
                  <w:pPr>
                    <w:rPr>
                      <w:sz w:val="22"/>
                    </w:rPr>
                  </w:pPr>
                  <w:r w:rsidRPr="00492C3B">
                    <w:rPr>
                      <w:sz w:val="22"/>
                    </w:rPr>
                    <w:t>Terveydenhuollon lääkinnälliset laitteet</w:t>
                  </w:r>
                </w:p>
              </w:tc>
              <w:tc>
                <w:tcPr>
                  <w:tcW w:w="2585" w:type="dxa"/>
                </w:tcPr>
                <w:p w:rsidRPr="00492C3B" w:rsidR="006001EF" w:rsidP="006001EF" w:rsidRDefault="006001EF" w14:paraId="1F8669F5" w14:textId="77777777">
                  <w:pPr>
                    <w:rPr>
                      <w:sz w:val="22"/>
                    </w:rPr>
                  </w:pPr>
                  <w:r w:rsidRPr="00492C3B">
                    <w:rPr>
                      <w:sz w:val="22"/>
                    </w:rPr>
                    <w:t>laitteiden käyttäjät</w:t>
                  </w:r>
                </w:p>
              </w:tc>
              <w:tc>
                <w:tcPr>
                  <w:tcW w:w="2650" w:type="dxa"/>
                </w:tcPr>
                <w:p w:rsidRPr="00492C3B" w:rsidR="006001EF" w:rsidP="006001EF" w:rsidRDefault="006001EF" w14:paraId="029BAD15" w14:textId="346FA3F4">
                  <w:pPr>
                    <w:rPr>
                      <w:sz w:val="22"/>
                    </w:rPr>
                  </w:pPr>
                  <w:r w:rsidRPr="00492C3B">
                    <w:rPr>
                      <w:sz w:val="22"/>
                    </w:rPr>
                    <w:t xml:space="preserve">perehtyminen </w:t>
                  </w:r>
                  <w:r w:rsidR="00233FC9">
                    <w:rPr>
                      <w:sz w:val="22"/>
                    </w:rPr>
                    <w:t xml:space="preserve">kunkin </w:t>
                  </w:r>
                  <w:r w:rsidRPr="00492C3B">
                    <w:rPr>
                      <w:sz w:val="22"/>
                    </w:rPr>
                    <w:t>lääkinnällisen laitteen toiminta- ja käyttöohjeisiin</w:t>
                  </w:r>
                </w:p>
              </w:tc>
            </w:tr>
            <w:tr w:rsidRPr="00492C3B" w:rsidR="006001EF" w:rsidTr="00696061" w14:paraId="3992565B" w14:textId="77777777">
              <w:tc>
                <w:tcPr>
                  <w:tcW w:w="4166" w:type="dxa"/>
                </w:tcPr>
                <w:p w:rsidRPr="00492C3B" w:rsidR="006001EF" w:rsidP="006001EF" w:rsidRDefault="006001EF" w14:paraId="55506643" w14:textId="77777777">
                  <w:pPr>
                    <w:rPr>
                      <w:sz w:val="22"/>
                    </w:rPr>
                  </w:pPr>
                  <w:r w:rsidRPr="00492C3B">
                    <w:rPr>
                      <w:sz w:val="22"/>
                    </w:rPr>
                    <w:t>Potilastietojärjestelmä</w:t>
                  </w:r>
                </w:p>
              </w:tc>
              <w:tc>
                <w:tcPr>
                  <w:tcW w:w="2585" w:type="dxa"/>
                </w:tcPr>
                <w:p w:rsidRPr="00492C3B" w:rsidR="006001EF" w:rsidP="006001EF" w:rsidRDefault="006001EF" w14:paraId="086FF81A" w14:textId="77777777">
                  <w:pPr>
                    <w:rPr>
                      <w:sz w:val="22"/>
                    </w:rPr>
                  </w:pPr>
                  <w:r w:rsidRPr="00492C3B">
                    <w:rPr>
                      <w:sz w:val="22"/>
                    </w:rPr>
                    <w:t>potilastietojärjestelmän käyttäjät</w:t>
                  </w:r>
                </w:p>
              </w:tc>
              <w:tc>
                <w:tcPr>
                  <w:tcW w:w="2650" w:type="dxa"/>
                </w:tcPr>
                <w:p w:rsidRPr="00492C3B" w:rsidR="006001EF" w:rsidP="006001EF" w:rsidRDefault="006001EF" w14:paraId="4A8DB62A" w14:textId="7BCFFF82">
                  <w:pPr>
                    <w:rPr>
                      <w:sz w:val="22"/>
                    </w:rPr>
                  </w:pPr>
                  <w:r w:rsidRPr="00492C3B">
                    <w:rPr>
                      <w:sz w:val="22"/>
                    </w:rPr>
                    <w:t>versiopäivityskoulutukset tai TietoEvryn Campus-oppiympäristön itseopiskelumateriaali</w:t>
                  </w:r>
                  <w:r w:rsidR="009649EF">
                    <w:rPr>
                      <w:sz w:val="22"/>
                    </w:rPr>
                    <w:t xml:space="preserve"> versiopäivityksen yhteydessä ja työn alkaessa</w:t>
                  </w:r>
                </w:p>
              </w:tc>
            </w:tr>
            <w:tr w:rsidRPr="00492C3B" w:rsidR="009649EF" w:rsidTr="00696061" w14:paraId="6E558100" w14:textId="77777777">
              <w:tc>
                <w:tcPr>
                  <w:tcW w:w="4166" w:type="dxa"/>
                </w:tcPr>
                <w:p w:rsidRPr="00492C3B" w:rsidR="009649EF" w:rsidP="797B8777" w:rsidRDefault="00696061" w14:paraId="391CC6DF" w14:textId="02A0A436">
                  <w:pPr>
                    <w:rPr>
                      <w:sz w:val="22"/>
                    </w:rPr>
                  </w:pPr>
                  <w:r>
                    <w:rPr>
                      <w:sz w:val="22"/>
                    </w:rPr>
                    <w:t>Hätäensiapu</w:t>
                  </w:r>
                </w:p>
              </w:tc>
              <w:tc>
                <w:tcPr>
                  <w:tcW w:w="2585" w:type="dxa"/>
                </w:tcPr>
                <w:p w:rsidRPr="00492C3B" w:rsidR="009649EF" w:rsidP="006001EF" w:rsidRDefault="00436005" w14:paraId="20062CB5" w14:textId="0539C846">
                  <w:pPr>
                    <w:rPr>
                      <w:sz w:val="22"/>
                    </w:rPr>
                  </w:pPr>
                  <w:r>
                    <w:rPr>
                      <w:sz w:val="22"/>
                    </w:rPr>
                    <w:t>koko yksikön henkilöstö</w:t>
                  </w:r>
                </w:p>
              </w:tc>
              <w:tc>
                <w:tcPr>
                  <w:tcW w:w="2650" w:type="dxa"/>
                </w:tcPr>
                <w:p w:rsidRPr="00492C3B" w:rsidR="009649EF" w:rsidP="006001EF" w:rsidRDefault="00436005" w14:paraId="27EDF179" w14:textId="6DA77E18">
                  <w:pPr>
                    <w:rPr>
                      <w:sz w:val="22"/>
                    </w:rPr>
                  </w:pPr>
                  <w:r>
                    <w:rPr>
                      <w:sz w:val="22"/>
                    </w:rPr>
                    <w:t>3 vuoden välein</w:t>
                  </w:r>
                </w:p>
              </w:tc>
            </w:tr>
            <w:tr w:rsidRPr="00492C3B" w:rsidR="00233FC9" w:rsidTr="00696061" w14:paraId="40CDEB7B" w14:textId="77777777">
              <w:tc>
                <w:tcPr>
                  <w:tcW w:w="4166" w:type="dxa"/>
                </w:tcPr>
                <w:p w:rsidRPr="00461678" w:rsidR="00233FC9" w:rsidP="006001EF" w:rsidRDefault="00233FC9" w14:paraId="13CD8EDE" w14:textId="1AB25484">
                  <w:pPr>
                    <w:rPr>
                      <w:sz w:val="22"/>
                    </w:rPr>
                  </w:pPr>
                  <w:r w:rsidRPr="00461678">
                    <w:rPr>
                      <w:sz w:val="22"/>
                    </w:rPr>
                    <w:lastRenderedPageBreak/>
                    <w:t>Potilassiirrot</w:t>
                  </w:r>
                </w:p>
              </w:tc>
              <w:tc>
                <w:tcPr>
                  <w:tcW w:w="2585" w:type="dxa"/>
                </w:tcPr>
                <w:p w:rsidRPr="00461678" w:rsidR="00233FC9" w:rsidP="006001EF" w:rsidRDefault="00233FC9" w14:paraId="4FEEA726" w14:textId="7DF1166C">
                  <w:pPr>
                    <w:rPr>
                      <w:sz w:val="22"/>
                    </w:rPr>
                  </w:pPr>
                  <w:r w:rsidRPr="00461678">
                    <w:rPr>
                      <w:sz w:val="22"/>
                    </w:rPr>
                    <w:t xml:space="preserve">potilasnostoja ja -siirtoja tekevät </w:t>
                  </w:r>
                </w:p>
              </w:tc>
              <w:tc>
                <w:tcPr>
                  <w:tcW w:w="2650" w:type="dxa"/>
                </w:tcPr>
                <w:p w:rsidRPr="00461678" w:rsidR="00233FC9" w:rsidP="006001EF" w:rsidRDefault="00233FC9" w14:paraId="118F481B" w14:textId="33C9ECFE">
                  <w:pPr>
                    <w:rPr>
                      <w:sz w:val="22"/>
                    </w:rPr>
                  </w:pPr>
                  <w:r w:rsidRPr="00461678">
                    <w:rPr>
                      <w:sz w:val="22"/>
                    </w:rPr>
                    <w:t>vähintään kerran läpikäyty nosto- ja siirtokoulutus</w:t>
                  </w:r>
                </w:p>
              </w:tc>
            </w:tr>
            <w:tr w:rsidRPr="00492C3B" w:rsidR="00D25CE8" w:rsidTr="00696061" w14:paraId="089B5AA5" w14:textId="77777777">
              <w:tc>
                <w:tcPr>
                  <w:tcW w:w="4166" w:type="dxa"/>
                </w:tcPr>
                <w:p w:rsidRPr="00461678" w:rsidR="00D25CE8" w:rsidP="006001EF" w:rsidRDefault="00D25CE8" w14:paraId="03D4EAA5" w14:textId="28B37661">
                  <w:pPr>
                    <w:rPr>
                      <w:sz w:val="22"/>
                    </w:rPr>
                  </w:pPr>
                  <w:r w:rsidRPr="00461678">
                    <w:rPr>
                      <w:sz w:val="22"/>
                    </w:rPr>
                    <w:t>QA Dental välinehuollon koulutuskokonaisuus (2 tenttiä)</w:t>
                  </w:r>
                </w:p>
              </w:tc>
              <w:tc>
                <w:tcPr>
                  <w:tcW w:w="2585" w:type="dxa"/>
                </w:tcPr>
                <w:p w:rsidRPr="00461678" w:rsidR="00D25CE8" w:rsidP="006001EF" w:rsidRDefault="00D25CE8" w14:paraId="1A3A77D0" w14:textId="0AEDD557">
                  <w:pPr>
                    <w:rPr>
                      <w:sz w:val="22"/>
                    </w:rPr>
                  </w:pPr>
                  <w:r w:rsidRPr="00461678">
                    <w:rPr>
                      <w:sz w:val="22"/>
                    </w:rPr>
                    <w:t>omassa välinehuollossa työskentelevät</w:t>
                  </w:r>
                </w:p>
              </w:tc>
              <w:tc>
                <w:tcPr>
                  <w:tcW w:w="2650" w:type="dxa"/>
                </w:tcPr>
                <w:p w:rsidRPr="00461678" w:rsidR="00D25CE8" w:rsidP="006001EF" w:rsidRDefault="00D25CE8" w14:paraId="50131F0F" w14:textId="5AF6D37D">
                  <w:pPr>
                    <w:rPr>
                      <w:sz w:val="22"/>
                    </w:rPr>
                  </w:pPr>
                  <w:r w:rsidRPr="00461678">
                    <w:rPr>
                      <w:sz w:val="22"/>
                    </w:rPr>
                    <w:t>osaamisen päivitystä aina toiminnan muutosten edellyttäessä</w:t>
                  </w:r>
                </w:p>
              </w:tc>
            </w:tr>
          </w:tbl>
          <w:p w:rsidRPr="00492C3B" w:rsidR="00CF3F7B" w:rsidP="008552C4" w:rsidRDefault="00CF3F7B" w14:paraId="35A7834D" w14:textId="77777777">
            <w:pPr>
              <w:jc w:val="both"/>
              <w:rPr>
                <w:sz w:val="22"/>
              </w:rPr>
            </w:pPr>
          </w:p>
          <w:p w:rsidRPr="005276EA" w:rsidR="005276EA" w:rsidP="005276EA" w:rsidRDefault="005276EA" w14:paraId="6767D9FA" w14:textId="267D272D">
            <w:pPr>
              <w:jc w:val="both"/>
              <w:rPr>
                <w:b/>
                <w:bCs/>
                <w:sz w:val="22"/>
              </w:rPr>
            </w:pPr>
            <w:r w:rsidRPr="005276EA">
              <w:rPr>
                <w:b/>
                <w:bCs/>
                <w:sz w:val="22"/>
              </w:rPr>
              <w:t>Johtaminen ja esihenkilötyö</w:t>
            </w:r>
          </w:p>
          <w:p w:rsidRPr="00492C3B" w:rsidR="008552C4" w:rsidP="005276EA" w:rsidRDefault="008552C4" w14:paraId="246A543F" w14:textId="3DE80078">
            <w:pPr>
              <w:jc w:val="both"/>
              <w:rPr>
                <w:sz w:val="22"/>
              </w:rPr>
            </w:pPr>
            <w:r w:rsidRPr="00492C3B">
              <w:rPr>
                <w:sz w:val="22"/>
              </w:rPr>
              <w:t xml:space="preserve">Omavalvonta- sekä asiakas- ja potilasturvallisuustyö vaatii määrätietoista johtamista. Yhtenä johtamisen tavoitteena on edistää potilasturvallisuuden ja työyhteisön hyvinvoinnin toteutumista. Jokaisella </w:t>
            </w:r>
            <w:r w:rsidR="00233FC9">
              <w:rPr>
                <w:sz w:val="22"/>
              </w:rPr>
              <w:t>yksikön työntekijällä</w:t>
            </w:r>
            <w:r w:rsidRPr="00492C3B">
              <w:rPr>
                <w:sz w:val="22"/>
              </w:rPr>
              <w:t xml:space="preserve"> on oikeus hyvään johtamiseen, jotta he sitoutuvat turvallisuutt</w:t>
            </w:r>
            <w:r w:rsidR="000521E9">
              <w:rPr>
                <w:sz w:val="22"/>
              </w:rPr>
              <w:t>a ja laatu</w:t>
            </w:r>
            <w:r w:rsidRPr="00492C3B">
              <w:rPr>
                <w:sz w:val="22"/>
              </w:rPr>
              <w:t>a edistäviin työtapoihin ja niiden kehittämiseen.</w:t>
            </w:r>
          </w:p>
          <w:p w:rsidRPr="000521E9" w:rsidR="008552C4" w:rsidP="008552C4" w:rsidRDefault="008552C4" w14:paraId="56B8316C" w14:textId="4E735E6F">
            <w:pPr>
              <w:jc w:val="both"/>
              <w:rPr>
                <w:color w:val="FF0000"/>
                <w:sz w:val="22"/>
              </w:rPr>
            </w:pPr>
            <w:r w:rsidRPr="00492C3B">
              <w:rPr>
                <w:sz w:val="22"/>
              </w:rPr>
              <w:t>Suun terveydenhuollossa esihenkilö- ja johtamist</w:t>
            </w:r>
            <w:r w:rsidR="00ED09B4">
              <w:rPr>
                <w:sz w:val="22"/>
              </w:rPr>
              <w:t>ehtäviin</w:t>
            </w:r>
            <w:r w:rsidRPr="00492C3B">
              <w:rPr>
                <w:sz w:val="22"/>
              </w:rPr>
              <w:t xml:space="preserve"> on määritelty vaadittavat kelpoisuusehdot</w:t>
            </w:r>
            <w:r w:rsidR="00ED09B4">
              <w:rPr>
                <w:sz w:val="22"/>
              </w:rPr>
              <w:t>.</w:t>
            </w:r>
            <w:r w:rsidRPr="00492C3B">
              <w:rPr>
                <w:sz w:val="22"/>
              </w:rPr>
              <w:t xml:space="preserve"> </w:t>
            </w:r>
            <w:r w:rsidR="00ED09B4">
              <w:rPr>
                <w:sz w:val="22"/>
              </w:rPr>
              <w:t>Työnantaja</w:t>
            </w:r>
            <w:r w:rsidRPr="00492C3B">
              <w:rPr>
                <w:sz w:val="22"/>
              </w:rPr>
              <w:t xml:space="preserve"> järjestää sisäistä koulutusta esihenkilötyön tukemiseksi. Johtamis</w:t>
            </w:r>
            <w:r w:rsidR="007C16C3">
              <w:rPr>
                <w:sz w:val="22"/>
              </w:rPr>
              <w:t>- ja esihenkilö</w:t>
            </w:r>
            <w:r w:rsidRPr="00492C3B">
              <w:rPr>
                <w:sz w:val="22"/>
              </w:rPr>
              <w:t>osaamista seurataan ja arvioidaan esihenkilöiden</w:t>
            </w:r>
            <w:r w:rsidR="007C16C3">
              <w:rPr>
                <w:sz w:val="22"/>
              </w:rPr>
              <w:t xml:space="preserve"> omissa ja heidän pitämissään</w:t>
            </w:r>
            <w:r w:rsidRPr="00492C3B">
              <w:rPr>
                <w:sz w:val="22"/>
              </w:rPr>
              <w:t xml:space="preserve"> kehityskeskusteluissa. </w:t>
            </w:r>
          </w:p>
          <w:p w:rsidRPr="000521E9" w:rsidR="000521E9" w:rsidP="00106F65" w:rsidRDefault="000521E9" w14:paraId="2042FCF2" w14:textId="77777777">
            <w:pPr>
              <w:rPr>
                <w:b/>
                <w:bCs/>
                <w:sz w:val="22"/>
              </w:rPr>
            </w:pPr>
            <w:r w:rsidRPr="000521E9">
              <w:rPr>
                <w:b/>
                <w:bCs/>
                <w:sz w:val="22"/>
              </w:rPr>
              <w:t>Työsuojelu</w:t>
            </w:r>
          </w:p>
          <w:p w:rsidR="00657892" w:rsidP="00106F65" w:rsidRDefault="008552C4" w14:paraId="048C3E62" w14:textId="77777777">
            <w:pPr>
              <w:rPr>
                <w:sz w:val="22"/>
              </w:rPr>
            </w:pPr>
            <w:r w:rsidRPr="00492C3B">
              <w:rPr>
                <w:sz w:val="22"/>
              </w:rPr>
              <w:t>Työsuojelun tarkoituksena on parantaa työympäristöä ja työolosuhteita työntekijöiden työkyvyn turvaamiseksi ja ylläpitämiseksi. Noudattamalla työturvallisuuteen liittyviä lakeja, asetuksia sekä työturvallisuuslaitoksen ja työnantajan antamia ohjeita luodaan perusta turvalliselle työympäristölle ja edellytykset työhyvinvoinnin kehittymiselle.</w:t>
            </w:r>
            <w:r w:rsidR="00657892">
              <w:rPr>
                <w:sz w:val="22"/>
              </w:rPr>
              <w:t xml:space="preserve"> Työhyvinvointia ja työturvallisuutta edistävät</w:t>
            </w:r>
          </w:p>
          <w:p w:rsidRPr="004E7FD2" w:rsidR="00FC5711" w:rsidP="00201465" w:rsidRDefault="00657892" w14:paraId="3EAA3F4C" w14:textId="3C81E45E">
            <w:pPr>
              <w:pStyle w:val="Luettelokappale"/>
              <w:numPr>
                <w:ilvl w:val="0"/>
                <w:numId w:val="11"/>
              </w:numPr>
            </w:pPr>
            <w:r w:rsidRPr="004E7FD2">
              <w:t>avoin ilmapiiri</w:t>
            </w:r>
            <w:r w:rsidRPr="004E7FD2" w:rsidR="00FC5711">
              <w:t>, valmentava johtaminen ja hyvä työergonomia</w:t>
            </w:r>
          </w:p>
          <w:p w:rsidRPr="004E7FD2" w:rsidR="00FC5711" w:rsidP="00201465" w:rsidRDefault="00FC5711" w14:paraId="6C9B21FE" w14:textId="335BC87C">
            <w:pPr>
              <w:pStyle w:val="Luettelokappale"/>
              <w:numPr>
                <w:ilvl w:val="0"/>
                <w:numId w:val="11"/>
              </w:numPr>
            </w:pPr>
            <w:r w:rsidRPr="004E7FD2">
              <w:t>aktiiviset toimet</w:t>
            </w:r>
            <w:r w:rsidR="001D3AAE">
              <w:t>, joilla poistetaan</w:t>
            </w:r>
            <w:r w:rsidRPr="004E7FD2">
              <w:t xml:space="preserve"> turvallisuutta vaarantavat tekijät</w:t>
            </w:r>
          </w:p>
          <w:p w:rsidRPr="004E7FD2" w:rsidR="000E4D6D" w:rsidP="00201465" w:rsidRDefault="004E7FD2" w14:paraId="357A3A13" w14:textId="686BAAA3">
            <w:pPr>
              <w:pStyle w:val="Luettelokappale"/>
              <w:numPr>
                <w:ilvl w:val="0"/>
                <w:numId w:val="11"/>
              </w:numPr>
            </w:pPr>
            <w:r>
              <w:t>r</w:t>
            </w:r>
            <w:r w:rsidRPr="004E7FD2" w:rsidR="00FC5711">
              <w:t>iskikartoitukset (riskien ja vaarojen arviointi)</w:t>
            </w:r>
          </w:p>
          <w:p w:rsidRPr="004E7FD2" w:rsidR="00DE3E62" w:rsidP="00201465" w:rsidRDefault="000E4D6D" w14:paraId="446D28A1" w14:textId="4C757A91">
            <w:pPr>
              <w:pStyle w:val="Luettelokappale"/>
              <w:numPr>
                <w:ilvl w:val="0"/>
                <w:numId w:val="11"/>
              </w:numPr>
            </w:pPr>
            <w:r w:rsidRPr="004E7FD2">
              <w:t xml:space="preserve">työtapaturmailmoitukset HaiPro-järjestelmään, sisältäen myös kehittämishavainnot ja läheltä piti -tilanteet. </w:t>
            </w:r>
            <w:r w:rsidRPr="004E7FD2" w:rsidR="008552C4">
              <w:t xml:space="preserve"> </w:t>
            </w:r>
          </w:p>
          <w:p w:rsidRPr="004E7FD2" w:rsidR="008552C4" w:rsidP="00201465" w:rsidRDefault="00DE3E62" w14:paraId="64F431A0" w14:textId="51EBECE2">
            <w:pPr>
              <w:pStyle w:val="Luettelokappale"/>
              <w:numPr>
                <w:ilvl w:val="0"/>
                <w:numId w:val="11"/>
              </w:numPr>
            </w:pPr>
            <w:r w:rsidRPr="004E7FD2">
              <w:t>henkilöstön ammattitaito, toimintakyky, työtyytyväisyys,</w:t>
            </w:r>
            <w:r w:rsidRPr="004E7FD2" w:rsidR="004E7FD2">
              <w:t xml:space="preserve"> tavoitteisiin sitoutuminen, arvot ja</w:t>
            </w:r>
            <w:r w:rsidRPr="004E7FD2">
              <w:t xml:space="preserve"> yksityiselämän tukiverkostot ja resilienssi </w:t>
            </w:r>
          </w:p>
          <w:p w:rsidRPr="00492C3B" w:rsidR="008552C4" w:rsidP="001A6B4F" w:rsidRDefault="008552C4" w14:paraId="52F87192" w14:textId="53CF8012">
            <w:pPr>
              <w:rPr>
                <w:sz w:val="22"/>
              </w:rPr>
            </w:pPr>
            <w:r w:rsidRPr="00492C3B">
              <w:rPr>
                <w:sz w:val="22"/>
              </w:rPr>
              <w:t xml:space="preserve">Henkilöstön työhyvinvoinnin tukeminen kuuluu organisaatiossa kaikille. Työhyvinvoinnin tukemisen keinoina ovat työterveyshuolto, työnohjaus, osatyökykyisille työkyvyn huomioivat ratkaisut, työkyvyn tuen toimintamallit sekä työsuojelu. </w:t>
            </w:r>
            <w:r w:rsidR="007A73BA">
              <w:rPr>
                <w:sz w:val="22"/>
              </w:rPr>
              <w:t xml:space="preserve">Tärkeä voimavara on myös oma tuttu työporukka. </w:t>
            </w:r>
          </w:p>
          <w:p w:rsidRPr="00465208" w:rsidR="008552C4" w:rsidP="008552C4" w:rsidRDefault="00465208" w14:paraId="7E3930A8" w14:textId="4E7D7902">
            <w:pPr>
              <w:rPr>
                <w:b/>
                <w:bCs/>
                <w:sz w:val="22"/>
                <w:szCs w:val="20"/>
              </w:rPr>
            </w:pPr>
            <w:r w:rsidRPr="00465208">
              <w:rPr>
                <w:b/>
                <w:bCs/>
                <w:sz w:val="22"/>
                <w:szCs w:val="20"/>
              </w:rPr>
              <w:t xml:space="preserve">Haastavat </w:t>
            </w:r>
            <w:r w:rsidR="00E4638A">
              <w:rPr>
                <w:b/>
                <w:bCs/>
                <w:sz w:val="22"/>
                <w:szCs w:val="20"/>
              </w:rPr>
              <w:t xml:space="preserve">ja uhkaavat </w:t>
            </w:r>
            <w:r w:rsidRPr="00465208">
              <w:rPr>
                <w:b/>
                <w:bCs/>
                <w:sz w:val="22"/>
                <w:szCs w:val="20"/>
              </w:rPr>
              <w:t>asiakas- ja potilastilanteet</w:t>
            </w:r>
          </w:p>
          <w:p w:rsidRPr="00492C3B" w:rsidR="008552C4" w:rsidP="00572A1D" w:rsidRDefault="00E4638A" w14:paraId="6CE65750" w14:textId="5E49C1D3">
            <w:pPr>
              <w:jc w:val="both"/>
              <w:rPr>
                <w:sz w:val="22"/>
              </w:rPr>
            </w:pPr>
            <w:r>
              <w:rPr>
                <w:sz w:val="22"/>
              </w:rPr>
              <w:t>Ty</w:t>
            </w:r>
            <w:r w:rsidRPr="00492C3B" w:rsidR="008552C4">
              <w:rPr>
                <w:sz w:val="22"/>
              </w:rPr>
              <w:t xml:space="preserve">öntekijät voivat kohdata epäasiallista käyttäytymistä </w:t>
            </w:r>
            <w:r>
              <w:rPr>
                <w:sz w:val="22"/>
              </w:rPr>
              <w:t>asiakas- ja potilastyössä.</w:t>
            </w:r>
            <w:r w:rsidRPr="00492C3B" w:rsidR="008552C4">
              <w:rPr>
                <w:sz w:val="22"/>
              </w:rPr>
              <w:t xml:space="preserve"> </w:t>
            </w:r>
            <w:r w:rsidR="00572A1D">
              <w:rPr>
                <w:sz w:val="22"/>
              </w:rPr>
              <w:t>P</w:t>
            </w:r>
            <w:r w:rsidRPr="00492C3B" w:rsidR="008552C4">
              <w:rPr>
                <w:sz w:val="22"/>
              </w:rPr>
              <w:t>otilastilanteet voivat olla kuormittavia psyykkisesti</w:t>
            </w:r>
            <w:r w:rsidR="00572A1D">
              <w:rPr>
                <w:sz w:val="22"/>
              </w:rPr>
              <w:t xml:space="preserve"> ja fyysisesti ja ne voivat vaikuttaa yksilöön, ryhmään ja potilaisiin ja heidän läheisiinsä. </w:t>
            </w:r>
            <w:r w:rsidRPr="00492C3B" w:rsidR="008552C4">
              <w:rPr>
                <w:sz w:val="22"/>
              </w:rPr>
              <w:t>Suun terveydenhuoltoon on luotu ohjeistus toimimiseen uhkaavissa tilanteissa</w:t>
            </w:r>
            <w:r w:rsidR="00572A1D">
              <w:rPr>
                <w:sz w:val="22"/>
              </w:rPr>
              <w:t xml:space="preserve">. </w:t>
            </w:r>
          </w:p>
          <w:p w:rsidRPr="00492C3B" w:rsidR="008552C4" w:rsidP="0089128B" w:rsidRDefault="00C92A84" w14:paraId="1EAC1306" w14:textId="6B6A0A8A">
            <w:pPr>
              <w:jc w:val="both"/>
              <w:rPr>
                <w:sz w:val="22"/>
              </w:rPr>
            </w:pPr>
            <w:r w:rsidRPr="00492C3B">
              <w:rPr>
                <w:sz w:val="22"/>
              </w:rPr>
              <w:t>Yksikössä</w:t>
            </w:r>
            <w:r w:rsidRPr="00492C3B" w:rsidR="008552C4">
              <w:rPr>
                <w:sz w:val="22"/>
              </w:rPr>
              <w:t xml:space="preserve"> on käytössä hälytysjärjestelm</w:t>
            </w:r>
            <w:r w:rsidRPr="00492C3B" w:rsidR="00050B4F">
              <w:rPr>
                <w:sz w:val="22"/>
              </w:rPr>
              <w:t>ät</w:t>
            </w:r>
            <w:r w:rsidRPr="00492C3B" w:rsidR="008552C4">
              <w:rPr>
                <w:sz w:val="22"/>
              </w:rPr>
              <w:t>, jo</w:t>
            </w:r>
            <w:r w:rsidRPr="00492C3B" w:rsidR="00050B4F">
              <w:rPr>
                <w:sz w:val="22"/>
              </w:rPr>
              <w:t>il</w:t>
            </w:r>
            <w:r w:rsidRPr="00492C3B" w:rsidR="008552C4">
              <w:rPr>
                <w:sz w:val="22"/>
              </w:rPr>
              <w:t xml:space="preserve">la saadaan kutsuttua lisäapua sairaskohtauksen sattuessa tai uhkaavissa tilanteissa. </w:t>
            </w:r>
            <w:r w:rsidR="00FA0CB8">
              <w:rPr>
                <w:sz w:val="22"/>
              </w:rPr>
              <w:t xml:space="preserve">Jokaisessa </w:t>
            </w:r>
            <w:r w:rsidRPr="00492C3B" w:rsidR="008552C4">
              <w:rPr>
                <w:sz w:val="22"/>
              </w:rPr>
              <w:t>hoitohuoneessa on puhelin, jolla saa soitettua hätäkeskukseen. Asiakkaan mahdollisiin sairauskohtauksiin on varauduttu ennalta. Henkilökunnalle järjestetään säännöllisesti ensiapukoulutus. Jokaisesta toimipisteestä löytyy yleisimpiä ensiapulääkkeitä</w:t>
            </w:r>
            <w:r w:rsidR="000322F0">
              <w:rPr>
                <w:sz w:val="22"/>
              </w:rPr>
              <w:t xml:space="preserve">. </w:t>
            </w:r>
          </w:p>
          <w:p w:rsidRPr="00492C3B" w:rsidR="008552C4" w:rsidP="0089128B" w:rsidRDefault="000322F0" w14:paraId="7C9E0B1A" w14:textId="74333DD8">
            <w:pPr>
              <w:jc w:val="both"/>
              <w:rPr>
                <w:sz w:val="22"/>
              </w:rPr>
            </w:pPr>
            <w:r>
              <w:rPr>
                <w:sz w:val="22"/>
              </w:rPr>
              <w:t>Yksikön</w:t>
            </w:r>
            <w:r w:rsidRPr="00492C3B" w:rsidR="008552C4">
              <w:rPr>
                <w:sz w:val="22"/>
              </w:rPr>
              <w:t xml:space="preserve"> tiloissa ei tehdä asiakastyötä, mikäli hoitolassa tai saman hälytysjärjestelmän piirissä ei ole vähintään yhtä muuta työntekijää paikalla.  </w:t>
            </w:r>
            <w:r>
              <w:rPr>
                <w:sz w:val="22"/>
              </w:rPr>
              <w:t>Työntekijöiden</w:t>
            </w:r>
            <w:r w:rsidRPr="00492C3B" w:rsidR="008552C4">
              <w:rPr>
                <w:sz w:val="22"/>
              </w:rPr>
              <w:t xml:space="preserve"> kohdatessa vastaanotoilla tai ajanvarauksessa uhkaavan tilanteen, tulee hänen tehdä viivytyksettä työturvallisuus-HaiPro. Jos </w:t>
            </w:r>
            <w:r w:rsidRPr="00492C3B" w:rsidR="008552C4">
              <w:rPr>
                <w:sz w:val="22"/>
              </w:rPr>
              <w:lastRenderedPageBreak/>
              <w:t>uhkaava tai väkivaltainen käytös ilmenee palvelutapahtuman aikana (puhelinasiointi, tutkimus- tai hoitokäynti), työntekijä vie tiedon potilaan väkivaltaisesta käytöksestä LifeCare-potilastietojärjestelmän riskitietoihin.</w:t>
            </w:r>
            <w:r w:rsidR="000A2FE5">
              <w:rPr>
                <w:sz w:val="22"/>
              </w:rPr>
              <w:t xml:space="preserve"> Potilaalle tai asiakkaalle ilmoitetaan rauhallisesti ja selkeästi, että tutkimus tai hoito on mahdollista vasta, kun potilaan käyttäytyminen mahdollistaa sen toteuttamisen turvallisesti. </w:t>
            </w:r>
          </w:p>
          <w:p w:rsidRPr="00492C3B" w:rsidR="008552C4" w:rsidP="00B26492" w:rsidRDefault="008552C4" w14:paraId="28BA081D" w14:textId="1110504D">
            <w:pPr>
              <w:jc w:val="both"/>
              <w:rPr>
                <w:sz w:val="22"/>
              </w:rPr>
            </w:pPr>
            <w:r w:rsidRPr="00492C3B">
              <w:rPr>
                <w:sz w:val="22"/>
              </w:rPr>
              <w:t xml:space="preserve">Uhkaavien tilanteiden purku on </w:t>
            </w:r>
            <w:r w:rsidR="0089128B">
              <w:rPr>
                <w:sz w:val="22"/>
              </w:rPr>
              <w:t>tärkeää.</w:t>
            </w:r>
            <w:r w:rsidRPr="00492C3B">
              <w:rPr>
                <w:sz w:val="22"/>
              </w:rPr>
              <w:t xml:space="preserve"> Työntekijää kannustetaan keskustelemaan asiasta tilanteessa olleiden työkavereiden sekä esihenkilön kanssa. Tarvittaessa työntekijä voi olla yhteydessä</w:t>
            </w:r>
            <w:r w:rsidR="0089128B">
              <w:rPr>
                <w:sz w:val="22"/>
              </w:rPr>
              <w:t xml:space="preserve"> </w:t>
            </w:r>
            <w:r w:rsidRPr="00492C3B">
              <w:rPr>
                <w:sz w:val="22"/>
              </w:rPr>
              <w:t>työterveyshuoltoon</w:t>
            </w:r>
            <w:r w:rsidR="0089128B">
              <w:rPr>
                <w:sz w:val="22"/>
              </w:rPr>
              <w:t>.</w:t>
            </w:r>
            <w:r w:rsidRPr="00492C3B">
              <w:rPr>
                <w:sz w:val="22"/>
              </w:rPr>
              <w:t xml:space="preserve"> </w:t>
            </w:r>
          </w:p>
        </w:tc>
      </w:tr>
    </w:tbl>
    <w:p w:rsidRPr="008552C4" w:rsidR="008552C4" w:rsidP="00106F65" w:rsidRDefault="008552C4" w14:paraId="43C23475" w14:textId="4437DDEE">
      <w:pPr>
        <w:pStyle w:val="Otsikko1"/>
      </w:pPr>
      <w:bookmarkStart w:name="_Toc229047584" w:id="11"/>
      <w:r w:rsidRPr="008552C4">
        <w:lastRenderedPageBreak/>
        <w:t>10. Toimintaympäristö ja tukipalvelu</w:t>
      </w:r>
      <w:r w:rsidR="00A31192">
        <w:t>t</w:t>
      </w:r>
      <w:bookmarkEnd w:id="11"/>
    </w:p>
    <w:p w:rsidRPr="008552C4" w:rsidR="008552C4" w:rsidP="008552C4" w:rsidRDefault="008552C4" w14:paraId="0C634B11" w14:textId="77777777">
      <w:pPr>
        <w:keepNext/>
        <w:keepLines/>
        <w:spacing w:before="40" w:after="0"/>
        <w:outlineLvl w:val="1"/>
        <w:rPr>
          <w:rFonts w:asciiTheme="majorHAnsi" w:hAnsiTheme="majorHAnsi" w:eastAsiaTheme="majorEastAsia" w:cstheme="majorBidi"/>
          <w:color w:val="2F5496" w:themeColor="accent1" w:themeShade="BF"/>
          <w:sz w:val="26"/>
          <w:szCs w:val="26"/>
        </w:rPr>
      </w:pPr>
    </w:p>
    <w:tbl>
      <w:tblPr>
        <w:tblW w:w="0" w:type="auto"/>
        <w:tblLook w:val="04A0" w:firstRow="1" w:lastRow="0" w:firstColumn="1" w:lastColumn="0" w:noHBand="0" w:noVBand="1"/>
      </w:tblPr>
      <w:tblGrid>
        <w:gridCol w:w="10195"/>
      </w:tblGrid>
      <w:tr w:rsidRPr="008552C4" w:rsidR="008552C4" w:rsidTr="008552C4" w14:paraId="6C9300F2" w14:textId="77777777">
        <w:tc>
          <w:tcPr>
            <w:tcW w:w="10195" w:type="dxa"/>
          </w:tcPr>
          <w:p w:rsidR="002B6F1E" w:rsidP="00D16DE2" w:rsidRDefault="00F23197" w14:paraId="161CE422" w14:textId="77777777">
            <w:pPr>
              <w:jc w:val="both"/>
              <w:rPr>
                <w:sz w:val="22"/>
              </w:rPr>
            </w:pPr>
            <w:r>
              <w:rPr>
                <w:sz w:val="22"/>
              </w:rPr>
              <w:t xml:space="preserve">Yksikön toimipisteet sijaitsevat hyvinvointialueen omistamissa tai vuokraamissa tiloissa. </w:t>
            </w:r>
            <w:r w:rsidRPr="00A356C1" w:rsidR="008552C4">
              <w:rPr>
                <w:sz w:val="22"/>
              </w:rPr>
              <w:t xml:space="preserve"> </w:t>
            </w:r>
            <w:r w:rsidR="003935C5">
              <w:rPr>
                <w:sz w:val="22"/>
              </w:rPr>
              <w:t>T</w:t>
            </w:r>
            <w:r w:rsidRPr="00A356C1" w:rsidR="008552C4">
              <w:rPr>
                <w:sz w:val="22"/>
              </w:rPr>
              <w:t>oimi</w:t>
            </w:r>
            <w:r w:rsidR="001D3AAE">
              <w:rPr>
                <w:sz w:val="22"/>
              </w:rPr>
              <w:t>pisteisiin</w:t>
            </w:r>
            <w:r w:rsidRPr="00A356C1" w:rsidR="008552C4">
              <w:rPr>
                <w:sz w:val="22"/>
              </w:rPr>
              <w:t xml:space="preserve"> ja niiden hoitohuoneisiin on esteetön kulku. </w:t>
            </w:r>
            <w:r w:rsidR="001D3AAE">
              <w:rPr>
                <w:sz w:val="22"/>
              </w:rPr>
              <w:t>Toimipisteisiin</w:t>
            </w:r>
            <w:r w:rsidRPr="00A356C1" w:rsidR="008552C4">
              <w:rPr>
                <w:sz w:val="22"/>
              </w:rPr>
              <w:t xml:space="preserve"> on selkeät opasteet. Tiloihin on tehty poistumissuunnitelmat</w:t>
            </w:r>
            <w:r w:rsidR="00956997">
              <w:rPr>
                <w:sz w:val="22"/>
              </w:rPr>
              <w:t>,</w:t>
            </w:r>
            <w:r w:rsidRPr="00A356C1" w:rsidR="008552C4">
              <w:rPr>
                <w:sz w:val="22"/>
              </w:rPr>
              <w:t xml:space="preserve"> poistumisreitit on merkitty ja ne pidetään esteettöminä. Valaistus on riittävä. Säteilyn käyttö on huomioitu hoitohuoneissa seinärakenteiden ja ovien säteilynläpäisevyydessä. Käytettävien lääkkeiden ja instrumenttien säilytys on järjestetty niin, että asiakkaiden ja asiattomien henkilöiden kulku ko. tiloihin on epätodennäköistä. Lääkkeet säilytetään lukollisessa kaapissa lukitussa tilassa. Hoitohuoneet ja muut tilat pidetään lukittuina aina, kun henkilökuntaa ei ole paikalla. </w:t>
            </w:r>
          </w:p>
          <w:p w:rsidR="00A835AD" w:rsidP="002B6F1E" w:rsidRDefault="008552C4" w14:paraId="684511FB" w14:textId="5EAEBF0F">
            <w:pPr>
              <w:jc w:val="both"/>
              <w:rPr>
                <w:sz w:val="22"/>
              </w:rPr>
            </w:pPr>
            <w:r w:rsidRPr="00A356C1">
              <w:rPr>
                <w:sz w:val="22"/>
              </w:rPr>
              <w:t>Jokaiseen kiinteistöön on laadittu pelastussuunnitelma, joka jokaisen toimintayksikön työntekijän tulee tuntea. Pelastussuunnitelmat löytyvät Kainuun hyvinvointialueen intranetistä Turvallisuus-otsakkeen alta</w:t>
            </w:r>
            <w:r w:rsidR="00C62205">
              <w:rPr>
                <w:sz w:val="22"/>
              </w:rPr>
              <w:t xml:space="preserve"> ja ne on mahdollista kuitata luetuiksi siellä.</w:t>
            </w:r>
            <w:r w:rsidR="002B6F1E">
              <w:rPr>
                <w:sz w:val="22"/>
              </w:rPr>
              <w:t xml:space="preserve"> Ne p</w:t>
            </w:r>
            <w:r w:rsidRPr="008B7E1A" w:rsidR="002B6F1E">
              <w:rPr>
                <w:sz w:val="22"/>
              </w:rPr>
              <w:t>äivitetään kerran vuodess</w:t>
            </w:r>
            <w:r w:rsidR="002B6F1E">
              <w:rPr>
                <w:sz w:val="22"/>
              </w:rPr>
              <w:t xml:space="preserve">a tai kun kiinteistössä tapahtuu oleellisia turvallisuuteen vaikuttavia muutoksia. Kunkin hoitolan vastuuhenkilö </w:t>
            </w:r>
            <w:r w:rsidR="00A835AD">
              <w:rPr>
                <w:sz w:val="22"/>
              </w:rPr>
              <w:t>edistää sitä</w:t>
            </w:r>
            <w:r w:rsidR="002B6F1E">
              <w:rPr>
                <w:sz w:val="22"/>
              </w:rPr>
              <w:t xml:space="preserve">, että palo- ja pelastussuunnitelmaan on saatu toimipisteen työntekijöiden lukukuittaukset. </w:t>
            </w:r>
            <w:r w:rsidRPr="00B0290E" w:rsidR="002B6F1E">
              <w:rPr>
                <w:sz w:val="22"/>
              </w:rPr>
              <w:t>Valvontavastuu toteutumisesta on yksiköiden esihenkilöillä.</w:t>
            </w:r>
            <w:r w:rsidRPr="008B7E1A" w:rsidR="002B6F1E">
              <w:rPr>
                <w:sz w:val="22"/>
              </w:rPr>
              <w:t xml:space="preserve"> </w:t>
            </w:r>
          </w:p>
          <w:p w:rsidRPr="00A356C1" w:rsidR="008552C4" w:rsidP="00D16DE2" w:rsidRDefault="002B6F1E" w14:paraId="35E72B95" w14:textId="6A0723E9">
            <w:pPr>
              <w:jc w:val="both"/>
              <w:rPr>
                <w:sz w:val="22"/>
              </w:rPr>
            </w:pPr>
            <w:r w:rsidRPr="008B7E1A">
              <w:rPr>
                <w:sz w:val="22"/>
              </w:rPr>
              <w:t xml:space="preserve">Pelastautumisharjoitukset, turvallisuuskävelyt ja alkusammutusharjoitukset järjestetään henkilökunnalle säännöllisesti ja näiden toteutuminen dokumentoidaan. Palo- ja pelastusviranomaisen kanssa tehdään säännölliset tarkastukset ja harjoitukset. Kaikilla vastaanotoilla on automaattiset paloilmaisimet ja sammutusjärjestelmät. Vastaanottojen turvallisuuskävelyistä vastaavat </w:t>
            </w:r>
            <w:r>
              <w:rPr>
                <w:sz w:val="22"/>
              </w:rPr>
              <w:t>yksiköiden esihenkilöt</w:t>
            </w:r>
            <w:r w:rsidRPr="008B7E1A">
              <w:rPr>
                <w:sz w:val="22"/>
              </w:rPr>
              <w:t xml:space="preserve">. Toimitilojen turvallisuudesta vastaavat kiinteistöjen omistajat. Jos toimintatilojen turvallisuudessa huomataan puutteita tai parantamisen varaa, nämä pyritään korjaamaan välittömästi yhteistyössä kiinteistön omistajan ja toimijan kanssa. </w:t>
            </w:r>
            <w:r>
              <w:rPr>
                <w:sz w:val="22"/>
              </w:rPr>
              <w:t>Toimitiloissa</w:t>
            </w:r>
            <w:r w:rsidRPr="008B7E1A">
              <w:rPr>
                <w:sz w:val="22"/>
              </w:rPr>
              <w:t xml:space="preserve"> on toimivat, ajan tasaiset hälytysjärjestelmät. Järjestelmien huollon ja testauksen osalta tehdään yhteistyötä kiinteistöhuollon ja teknisten palvelujen kanssa. </w:t>
            </w:r>
          </w:p>
          <w:p w:rsidRPr="00A356C1" w:rsidR="008552C4" w:rsidP="00D16DE2" w:rsidRDefault="009C3993" w14:paraId="3DA5A8C8" w14:textId="336F57B9">
            <w:pPr>
              <w:jc w:val="both"/>
              <w:rPr>
                <w:sz w:val="22"/>
              </w:rPr>
            </w:pPr>
            <w:r>
              <w:rPr>
                <w:sz w:val="22"/>
              </w:rPr>
              <w:t>Toimipisteiden puhtaanapidosta vastaa</w:t>
            </w:r>
            <w:r w:rsidRPr="00A356C1" w:rsidR="008552C4">
              <w:rPr>
                <w:sz w:val="22"/>
              </w:rPr>
              <w:t xml:space="preserve"> SOL. </w:t>
            </w:r>
            <w:r w:rsidR="00CA4842">
              <w:rPr>
                <w:sz w:val="22"/>
              </w:rPr>
              <w:t>H</w:t>
            </w:r>
            <w:r w:rsidRPr="00A356C1" w:rsidR="008552C4">
              <w:rPr>
                <w:sz w:val="22"/>
              </w:rPr>
              <w:t xml:space="preserve">yvinvointialueen omistamien kiinteistöjen huollosta vastaa </w:t>
            </w:r>
            <w:r w:rsidR="00CA4842">
              <w:rPr>
                <w:sz w:val="22"/>
              </w:rPr>
              <w:t xml:space="preserve">sen </w:t>
            </w:r>
            <w:r w:rsidRPr="00A356C1" w:rsidR="008552C4">
              <w:rPr>
                <w:sz w:val="22"/>
              </w:rPr>
              <w:t xml:space="preserve">tekniset palvelut. Vuokrattujen kiinteistöjen huollosta vastaa vuokranantaja tai vuokranantajan hankkima kiinteistöpalvelu. Jokaisen hoitolan huollon yhteystiedot löytyvät kiinteistön pelastussuunnitelmasta. </w:t>
            </w:r>
          </w:p>
          <w:p w:rsidR="008552C4" w:rsidP="00492C3B" w:rsidRDefault="008552C4" w14:paraId="64506828" w14:textId="77777777">
            <w:pPr>
              <w:jc w:val="both"/>
              <w:rPr>
                <w:sz w:val="22"/>
              </w:rPr>
            </w:pPr>
            <w:r w:rsidRPr="00A356C1">
              <w:rPr>
                <w:sz w:val="22"/>
              </w:rPr>
              <w:t>Työyksiköissä on käytössä hälytysjärjestelmät. Järjestelmien käyttö testataan kuukausittain.</w:t>
            </w:r>
            <w:r w:rsidR="00D16DE2">
              <w:rPr>
                <w:sz w:val="22"/>
              </w:rPr>
              <w:t xml:space="preserve"> Lisäksi käytössä on vartiointipalvelut. </w:t>
            </w:r>
          </w:p>
          <w:p w:rsidRPr="00492C3B" w:rsidR="00D72CB8" w:rsidP="003A335E" w:rsidRDefault="003A335E" w14:paraId="2F731255" w14:textId="36F2164E">
            <w:pPr>
              <w:jc w:val="both"/>
              <w:rPr>
                <w:sz w:val="22"/>
              </w:rPr>
            </w:pPr>
            <w:r>
              <w:rPr>
                <w:sz w:val="22"/>
              </w:rPr>
              <w:t xml:space="preserve">Kunkin työntekijän velvollisuus on varmistaa, että </w:t>
            </w:r>
            <w:r w:rsidR="0058545B">
              <w:rPr>
                <w:sz w:val="22"/>
              </w:rPr>
              <w:t xml:space="preserve">tiloissa liikkuvalla henkilökunnalla on kuvallinen henkilökortti ja tarvittaessa varmistaa, millä asialla henkilö on. </w:t>
            </w:r>
          </w:p>
        </w:tc>
      </w:tr>
    </w:tbl>
    <w:p w:rsidRPr="008552C4" w:rsidR="008552C4" w:rsidP="008552C4" w:rsidRDefault="008552C4" w14:paraId="209CA489" w14:textId="77777777"/>
    <w:tbl>
      <w:tblPr>
        <w:tblW w:w="0" w:type="auto"/>
        <w:tblLook w:val="04A0" w:firstRow="1" w:lastRow="0" w:firstColumn="1" w:lastColumn="0" w:noHBand="0" w:noVBand="1"/>
      </w:tblPr>
      <w:tblGrid>
        <w:gridCol w:w="10195"/>
      </w:tblGrid>
      <w:tr w:rsidRPr="008552C4" w:rsidR="008552C4" w:rsidTr="008552C4" w14:paraId="5443B391" w14:textId="77777777">
        <w:trPr>
          <w:trHeight w:val="1862"/>
        </w:trPr>
        <w:tc>
          <w:tcPr>
            <w:tcW w:w="10195" w:type="dxa"/>
          </w:tcPr>
          <w:p w:rsidRPr="00CA4842" w:rsidR="008552C4" w:rsidP="00106F65" w:rsidRDefault="00CA4842" w14:paraId="1C489645" w14:textId="6AEF2DC8">
            <w:pPr>
              <w:rPr>
                <w:b/>
                <w:bCs/>
                <w:sz w:val="22"/>
                <w:szCs w:val="20"/>
              </w:rPr>
            </w:pPr>
            <w:r w:rsidRPr="00CA4842">
              <w:rPr>
                <w:b/>
                <w:bCs/>
                <w:sz w:val="22"/>
                <w:szCs w:val="20"/>
              </w:rPr>
              <w:lastRenderedPageBreak/>
              <w:t>Laitteet ja tarvikkeet</w:t>
            </w:r>
          </w:p>
          <w:p w:rsidR="00754322" w:rsidP="00CA4842" w:rsidRDefault="008552C4" w14:paraId="3E152DC4" w14:textId="77777777">
            <w:pPr>
              <w:jc w:val="both"/>
              <w:rPr>
                <w:sz w:val="22"/>
              </w:rPr>
            </w:pPr>
            <w:r w:rsidRPr="00A356C1">
              <w:rPr>
                <w:sz w:val="22"/>
              </w:rPr>
              <w:t>Terveydenhuollon laitteita ovat kaikki laitteet, tarvikkeet, instrumentit ja ohjelmistot, jotka valmistaja on tarkoittanut sairauden tai vamman diagnosointiin, ehkäisyyn, tarkkailuun, hoitoon, lievitykseen tai anatomian tai fysiologisen toiminnon tutkimukseen tai korvaamiseen.</w:t>
            </w:r>
            <w:r w:rsidRPr="00A356C1" w:rsidR="0013643A">
              <w:rPr>
                <w:sz w:val="22"/>
              </w:rPr>
              <w:t xml:space="preserve"> </w:t>
            </w:r>
          </w:p>
          <w:p w:rsidRPr="00A356C1" w:rsidR="008552C4" w:rsidP="00CA4842" w:rsidRDefault="0013643A" w14:paraId="27B98DA4" w14:textId="3EFF8D4E">
            <w:pPr>
              <w:jc w:val="both"/>
              <w:rPr>
                <w:sz w:val="22"/>
              </w:rPr>
            </w:pPr>
            <w:r w:rsidRPr="00A356C1">
              <w:rPr>
                <w:sz w:val="22"/>
              </w:rPr>
              <w:t>Yksikössä on käytössä hammashoidon tutkimuksiin ja hoitotoimenpiteisiin tarvittavat hoitovälineet ja laitteet. Hoitoloiden nimetyt laitevastaavat huolehtivat siitä, että laitteiden toiminta on säännöllisesti tarkastettu laitekohtaisin aikavälein (hoitokoneiden määräaikaishuollot) ja laitteen ohjeistus on päivitetty.</w:t>
            </w:r>
            <w:r w:rsidRPr="00A356C1" w:rsidR="00B8198D">
              <w:rPr>
                <w:sz w:val="22"/>
              </w:rPr>
              <w:t xml:space="preserve"> Laitevastaavat vastaavat myös siitä, että rikkoutunutta tai poikkeavasti toimivaa laitetta ei käytetä, kunnes asia on selvitetty</w:t>
            </w:r>
            <w:r w:rsidRPr="00A356C1" w:rsidR="00A64F66">
              <w:rPr>
                <w:sz w:val="22"/>
              </w:rPr>
              <w:t xml:space="preserve"> teknisten palveluiden kanssa</w:t>
            </w:r>
            <w:r w:rsidRPr="00A356C1" w:rsidR="00B8198D">
              <w:rPr>
                <w:sz w:val="22"/>
              </w:rPr>
              <w:t xml:space="preserve">. </w:t>
            </w:r>
            <w:r w:rsidRPr="00871BBE" w:rsidR="00A64F66">
              <w:rPr>
                <w:sz w:val="22"/>
              </w:rPr>
              <w:t xml:space="preserve">Rikkoontuneesta laitteesta tehdään </w:t>
            </w:r>
            <w:r w:rsidRPr="00871BBE" w:rsidR="00871BBE">
              <w:rPr>
                <w:sz w:val="22"/>
              </w:rPr>
              <w:t xml:space="preserve">huoltopyyntö Effector-järjestelmään. Jos laiterikko vaarantaa potilasturvallisuuden ja/tai työtä ei voi tehdä korvaavalla toiminnolla, tehdään myös HaiPro-ilmoitus. </w:t>
            </w:r>
            <w:r w:rsidRPr="00A356C1" w:rsidR="00A64F66">
              <w:rPr>
                <w:sz w:val="22"/>
              </w:rPr>
              <w:t xml:space="preserve">Esihenkilöt käsittelevät HaiPro-ilmoitukset ja tarvittaessa tekevät jatkoilmoitukset mm. Fimealle tai Stukille. </w:t>
            </w:r>
            <w:r w:rsidR="00E940D7">
              <w:rPr>
                <w:sz w:val="22"/>
              </w:rPr>
              <w:t>Työntekijät</w:t>
            </w:r>
            <w:r w:rsidR="005D7DC3">
              <w:rPr>
                <w:sz w:val="22"/>
              </w:rPr>
              <w:t xml:space="preserve"> eivät korjaa mitään lääkinnällistä laitetta omatoimisesti. </w:t>
            </w:r>
          </w:p>
          <w:p w:rsidR="008552C4" w:rsidP="005D7DC3" w:rsidRDefault="008552C4" w14:paraId="3EBB557D" w14:textId="60B2DF4F">
            <w:pPr>
              <w:jc w:val="both"/>
              <w:rPr>
                <w:sz w:val="22"/>
              </w:rPr>
            </w:pPr>
            <w:r w:rsidRPr="00A356C1">
              <w:rPr>
                <w:sz w:val="22"/>
              </w:rPr>
              <w:t xml:space="preserve">Potilaille </w:t>
            </w:r>
            <w:r w:rsidRPr="00A356C1" w:rsidR="005A2F30">
              <w:rPr>
                <w:sz w:val="22"/>
              </w:rPr>
              <w:t>luovutetaan</w:t>
            </w:r>
            <w:r w:rsidRPr="00A356C1">
              <w:rPr>
                <w:sz w:val="22"/>
              </w:rPr>
              <w:t xml:space="preserve"> </w:t>
            </w:r>
            <w:r w:rsidRPr="00A356C1" w:rsidR="005A2F30">
              <w:rPr>
                <w:sz w:val="22"/>
              </w:rPr>
              <w:t>henkilökohtaiseen käyttöön</w:t>
            </w:r>
            <w:r w:rsidRPr="00A356C1">
              <w:rPr>
                <w:sz w:val="22"/>
              </w:rPr>
              <w:t xml:space="preserve"> oikomishoidollisia kojeita sekä hammasproteeseja ja purentakiskoja/muita kiskoja. Kojeiden ja proteesien käyttöön ja huoltoon kotioloissa annetaan kirjalliset ohjeet, jotka käydään läpi suullisesti vastaanottokäynnillä. Oikomiskojeiden kuntoa ja toimintaa seurataan säännöllisesti kontrollikäynneillä. Proteesien sekä purentakiskojen/muiden kiskojen kuntoa ja toimintaa seurataan hammashoitokäyntien yhteydessä. </w:t>
            </w:r>
          </w:p>
          <w:p w:rsidRPr="00A356C1" w:rsidR="005D7DC3" w:rsidP="005D7DC3" w:rsidRDefault="005D7DC3" w14:paraId="2FC28752" w14:textId="454D59DF">
            <w:pPr>
              <w:jc w:val="both"/>
              <w:rPr>
                <w:sz w:val="22"/>
              </w:rPr>
            </w:pPr>
            <w:r>
              <w:rPr>
                <w:sz w:val="22"/>
              </w:rPr>
              <w:t xml:space="preserve">Yksikössä </w:t>
            </w:r>
            <w:r w:rsidR="001D3AAE">
              <w:rPr>
                <w:sz w:val="22"/>
              </w:rPr>
              <w:t xml:space="preserve">käytetään vain työnantajan hankkimia tai käyttöön hyväksymä laitteita ja tarvikkeita. Työntekijät eivät käytä hammashoitolan laitteita tai tarvikkeita vapaa-ajallaan. </w:t>
            </w:r>
          </w:p>
          <w:p w:rsidRPr="009C6570" w:rsidR="008552C4" w:rsidP="001240CE" w:rsidRDefault="001240CE" w14:paraId="738EA761" w14:textId="2DE75D1F">
            <w:pPr>
              <w:rPr>
                <w:rFonts w:cs="Arial"/>
                <w:b/>
                <w:bCs/>
                <w:sz w:val="22"/>
                <w:szCs w:val="20"/>
              </w:rPr>
            </w:pPr>
            <w:r w:rsidRPr="009C6570">
              <w:rPr>
                <w:b/>
                <w:bCs/>
                <w:sz w:val="22"/>
                <w:szCs w:val="20"/>
              </w:rPr>
              <w:t>Tietojärjestelmät ja ohjelmistot</w:t>
            </w:r>
          </w:p>
          <w:p w:rsidRPr="00A356C1" w:rsidR="008552C4" w:rsidP="009C6570" w:rsidRDefault="001240CE" w14:paraId="2C3FCD26" w14:textId="69A00D55">
            <w:pPr>
              <w:spacing w:line="276" w:lineRule="auto"/>
              <w:jc w:val="both"/>
              <w:rPr>
                <w:rFonts w:eastAsia="Arial" w:cs="Arial"/>
                <w:sz w:val="22"/>
                <w:szCs w:val="24"/>
              </w:rPr>
            </w:pPr>
            <w:r>
              <w:rPr>
                <w:rFonts w:eastAsia="Arial" w:cs="Arial"/>
                <w:sz w:val="22"/>
                <w:szCs w:val="24"/>
              </w:rPr>
              <w:t>Y</w:t>
            </w:r>
            <w:r w:rsidR="00D16DE2">
              <w:rPr>
                <w:rFonts w:eastAsia="Arial" w:cs="Arial"/>
                <w:sz w:val="22"/>
                <w:szCs w:val="24"/>
              </w:rPr>
              <w:t xml:space="preserve">ksikössä käytetään tietojärjestelmiä ja ohjelmistoja, joiden käyttöä edellyttää asianmukainen koulutus ja perehtyminen. </w:t>
            </w:r>
            <w:r w:rsidRPr="00A356C1" w:rsidR="008552C4">
              <w:rPr>
                <w:rFonts w:eastAsia="Arial" w:cs="Arial"/>
                <w:sz w:val="22"/>
                <w:szCs w:val="24"/>
              </w:rPr>
              <w:t>Kaikille tietojärjestelmille ja laitteistoille, hyvinvointialueen omille ja ulkoistetuille palveluille, on määritelty vastuuhenkilöt/pääkäyttäjät. He vastaavat</w:t>
            </w:r>
            <w:r w:rsidR="00751C58">
              <w:rPr>
                <w:rFonts w:eastAsia="Arial" w:cs="Arial"/>
                <w:sz w:val="22"/>
                <w:szCs w:val="24"/>
              </w:rPr>
              <w:t xml:space="preserve"> järjestelmien ja ohjelmien</w:t>
            </w:r>
            <w:r w:rsidRPr="00A356C1" w:rsidR="008552C4">
              <w:rPr>
                <w:rFonts w:eastAsia="Arial" w:cs="Arial"/>
                <w:sz w:val="22"/>
                <w:szCs w:val="24"/>
              </w:rPr>
              <w:t xml:space="preserve"> tietoturvasta, palvelutasosta, käyttöoikeuksista, varmistamisesta, kehittämisestä ja käytöstä tietoturvapolitiikan ja tietoturvakäytäntöjen mukaisesti tarvittaessa yhdessä toimittajien sekä tietohallinnon kanssa. </w:t>
            </w:r>
            <w:r w:rsidR="00D16DE2">
              <w:rPr>
                <w:rFonts w:eastAsia="Arial" w:cs="Arial"/>
                <w:sz w:val="22"/>
                <w:szCs w:val="24"/>
              </w:rPr>
              <w:t xml:space="preserve"> </w:t>
            </w:r>
          </w:p>
          <w:p w:rsidRPr="00EE3CA2" w:rsidR="0068600C" w:rsidP="000C5473" w:rsidRDefault="008552C4" w14:paraId="7CB559D1" w14:textId="2E7A9F02">
            <w:pPr>
              <w:spacing w:line="276" w:lineRule="auto"/>
              <w:jc w:val="both"/>
              <w:rPr>
                <w:rFonts w:eastAsia="Arial" w:cs="Arial"/>
                <w:szCs w:val="24"/>
              </w:rPr>
            </w:pPr>
            <w:r w:rsidRPr="00A356C1">
              <w:rPr>
                <w:rFonts w:eastAsia="Arial" w:cs="Arial"/>
                <w:sz w:val="22"/>
                <w:szCs w:val="24"/>
              </w:rPr>
              <w:t xml:space="preserve">Tiedossa oleviin </w:t>
            </w:r>
            <w:r w:rsidR="00953DA6">
              <w:rPr>
                <w:rFonts w:eastAsia="Arial" w:cs="Arial"/>
                <w:sz w:val="22"/>
                <w:szCs w:val="24"/>
              </w:rPr>
              <w:t xml:space="preserve">ohjelmien ja järjestelmien </w:t>
            </w:r>
            <w:r w:rsidRPr="00A356C1">
              <w:rPr>
                <w:rFonts w:eastAsia="Arial" w:cs="Arial"/>
                <w:sz w:val="22"/>
                <w:szCs w:val="24"/>
              </w:rPr>
              <w:t xml:space="preserve">huoltoviiveisiin valmistaudutaan siirtämällä kiireettömiä potilasaikoja ja supistamalla toimintaa. Äkillisissä virhetilanteissa toiminta rajataan välttämättömään hoitoon, jota ei potilaan terveyttä vaarantamatta voida siirtää, ja kirjaukset tehdään paperille ja siirretään tietojärjestelmän palauduttua sähköiseen muotoon. </w:t>
            </w:r>
          </w:p>
        </w:tc>
      </w:tr>
    </w:tbl>
    <w:p w:rsidR="008552C4" w:rsidP="00106F65" w:rsidRDefault="008552C4" w14:paraId="49A0AC81" w14:textId="46295056">
      <w:pPr>
        <w:pStyle w:val="Otsikko1"/>
      </w:pPr>
      <w:bookmarkStart w:name="_Toc229047585" w:id="12"/>
      <w:r w:rsidRPr="00106F65">
        <w:t>11. Omavalvonnan toteutus, seuranta ja raportointi</w:t>
      </w:r>
      <w:bookmarkEnd w:id="12"/>
      <w:r w:rsidRPr="00106F65">
        <w:t xml:space="preserve"> </w:t>
      </w:r>
      <w:bookmarkStart w:name="_Toc162521518" w:id="13"/>
    </w:p>
    <w:p w:rsidR="00106F65" w:rsidP="00A64F66" w:rsidRDefault="00106F65" w14:paraId="39FBC630" w14:textId="19257784">
      <w:pPr>
        <w:jc w:val="both"/>
      </w:pPr>
    </w:p>
    <w:p w:rsidRPr="008A463F" w:rsidR="008A463F" w:rsidP="00A64F66" w:rsidRDefault="008A463F" w14:paraId="4D66B95A" w14:textId="5B3861CA">
      <w:pPr>
        <w:jc w:val="both"/>
        <w:rPr>
          <w:sz w:val="22"/>
        </w:rPr>
      </w:pPr>
      <w:r w:rsidRPr="008A463F">
        <w:rPr>
          <w:sz w:val="22"/>
        </w:rPr>
        <w:t>Taulukko 2. Omavalvonnallisten toimien toteutusväli ja vastuutahot</w:t>
      </w:r>
    </w:p>
    <w:tbl>
      <w:tblPr>
        <w:tblStyle w:val="TaulukkoRuudukko"/>
        <w:tblW w:w="0" w:type="auto"/>
        <w:tblLook w:val="04A0" w:firstRow="1" w:lastRow="0" w:firstColumn="1" w:lastColumn="0" w:noHBand="0" w:noVBand="1"/>
      </w:tblPr>
      <w:tblGrid>
        <w:gridCol w:w="3398"/>
        <w:gridCol w:w="3398"/>
        <w:gridCol w:w="3399"/>
      </w:tblGrid>
      <w:tr w:rsidR="000030A8" w:rsidTr="006A6149" w14:paraId="49210DDA" w14:textId="77777777">
        <w:tc>
          <w:tcPr>
            <w:tcW w:w="3398" w:type="dxa"/>
            <w:shd w:val="clear" w:color="auto" w:fill="C5E0B3" w:themeFill="accent6" w:themeFillTint="66"/>
          </w:tcPr>
          <w:p w:rsidRPr="009F5055" w:rsidR="000030A8" w:rsidP="006A6149" w:rsidRDefault="000030A8" w14:paraId="01C1ED74" w14:textId="77777777">
            <w:pPr>
              <w:rPr>
                <w:sz w:val="22"/>
              </w:rPr>
            </w:pPr>
            <w:r>
              <w:rPr>
                <w:sz w:val="22"/>
              </w:rPr>
              <w:t>tehtävä</w:t>
            </w:r>
          </w:p>
        </w:tc>
        <w:tc>
          <w:tcPr>
            <w:tcW w:w="3398" w:type="dxa"/>
            <w:shd w:val="clear" w:color="auto" w:fill="C5E0B3" w:themeFill="accent6" w:themeFillTint="66"/>
          </w:tcPr>
          <w:p w:rsidRPr="009F5055" w:rsidR="000030A8" w:rsidP="006A6149" w:rsidRDefault="000030A8" w14:paraId="07BF2255" w14:textId="77777777">
            <w:pPr>
              <w:rPr>
                <w:sz w:val="22"/>
              </w:rPr>
            </w:pPr>
            <w:r>
              <w:rPr>
                <w:sz w:val="22"/>
              </w:rPr>
              <w:t>toteutus</w:t>
            </w:r>
          </w:p>
        </w:tc>
        <w:tc>
          <w:tcPr>
            <w:tcW w:w="3399" w:type="dxa"/>
            <w:shd w:val="clear" w:color="auto" w:fill="C5E0B3" w:themeFill="accent6" w:themeFillTint="66"/>
          </w:tcPr>
          <w:p w:rsidRPr="009F5055" w:rsidR="000030A8" w:rsidP="006A6149" w:rsidRDefault="000030A8" w14:paraId="4A94CA48" w14:textId="77777777">
            <w:pPr>
              <w:rPr>
                <w:sz w:val="22"/>
              </w:rPr>
            </w:pPr>
            <w:r>
              <w:rPr>
                <w:sz w:val="22"/>
              </w:rPr>
              <w:t>vastuutahot</w:t>
            </w:r>
          </w:p>
        </w:tc>
      </w:tr>
      <w:tr w:rsidR="000030A8" w:rsidTr="006A6149" w14:paraId="2AFB69A1" w14:textId="77777777">
        <w:tc>
          <w:tcPr>
            <w:tcW w:w="3398" w:type="dxa"/>
          </w:tcPr>
          <w:p w:rsidRPr="00201465" w:rsidR="000030A8" w:rsidP="006A6149" w:rsidRDefault="000030A8" w14:paraId="141D4FB8" w14:textId="77777777">
            <w:pPr>
              <w:rPr>
                <w:sz w:val="22"/>
              </w:rPr>
            </w:pPr>
            <w:r w:rsidRPr="00201465">
              <w:rPr>
                <w:sz w:val="22"/>
              </w:rPr>
              <w:t>hoitolan/palvelupisteen riskien ja vaarojen arviointi</w:t>
            </w:r>
          </w:p>
        </w:tc>
        <w:tc>
          <w:tcPr>
            <w:tcW w:w="3398" w:type="dxa"/>
          </w:tcPr>
          <w:p w:rsidRPr="00201465" w:rsidR="000030A8" w:rsidP="006A6149" w:rsidRDefault="000030A8" w14:paraId="4388126C" w14:textId="77777777">
            <w:pPr>
              <w:rPr>
                <w:sz w:val="22"/>
              </w:rPr>
            </w:pPr>
            <w:r w:rsidRPr="00201465">
              <w:rPr>
                <w:sz w:val="22"/>
              </w:rPr>
              <w:t>2 vuoden välein tai toiminnan oleellisissa muutoksissa aiemmin</w:t>
            </w:r>
          </w:p>
        </w:tc>
        <w:tc>
          <w:tcPr>
            <w:tcW w:w="3399" w:type="dxa"/>
          </w:tcPr>
          <w:p w:rsidRPr="009F5055" w:rsidR="000030A8" w:rsidP="006A6149" w:rsidRDefault="000030A8" w14:paraId="56378523" w14:textId="77777777">
            <w:pPr>
              <w:rPr>
                <w:sz w:val="22"/>
              </w:rPr>
            </w:pPr>
            <w:r w:rsidRPr="009F5055">
              <w:rPr>
                <w:sz w:val="22"/>
              </w:rPr>
              <w:t>hoitolan vastuuhenkilö ja lähiesihenkilöt</w:t>
            </w:r>
          </w:p>
        </w:tc>
      </w:tr>
      <w:tr w:rsidR="000030A8" w:rsidTr="006A6149" w14:paraId="2E6E74FF" w14:textId="77777777">
        <w:tc>
          <w:tcPr>
            <w:tcW w:w="3398" w:type="dxa"/>
          </w:tcPr>
          <w:p w:rsidRPr="00201465" w:rsidR="000030A8" w:rsidP="006A6149" w:rsidRDefault="000030A8" w14:paraId="0A101E22" w14:textId="77777777">
            <w:pPr>
              <w:rPr>
                <w:sz w:val="22"/>
              </w:rPr>
            </w:pPr>
            <w:r w:rsidRPr="00201465">
              <w:rPr>
                <w:sz w:val="22"/>
              </w:rPr>
              <w:t>työterveyshuollon järjestämä työpaikkaselvitys</w:t>
            </w:r>
          </w:p>
        </w:tc>
        <w:tc>
          <w:tcPr>
            <w:tcW w:w="3398" w:type="dxa"/>
          </w:tcPr>
          <w:p w:rsidRPr="00201465" w:rsidR="000030A8" w:rsidP="006A6149" w:rsidRDefault="000030A8" w14:paraId="2760AD42" w14:textId="77777777">
            <w:pPr>
              <w:rPr>
                <w:sz w:val="22"/>
              </w:rPr>
            </w:pPr>
            <w:r w:rsidRPr="00201465">
              <w:rPr>
                <w:sz w:val="22"/>
              </w:rPr>
              <w:t>5 vuoden välein tai olosuhteiden muuttuessa aiemmin</w:t>
            </w:r>
          </w:p>
        </w:tc>
        <w:tc>
          <w:tcPr>
            <w:tcW w:w="3399" w:type="dxa"/>
          </w:tcPr>
          <w:p w:rsidRPr="009F5055" w:rsidR="000030A8" w:rsidP="006A6149" w:rsidRDefault="000030A8" w14:paraId="42E38B94" w14:textId="77777777">
            <w:pPr>
              <w:rPr>
                <w:sz w:val="22"/>
              </w:rPr>
            </w:pPr>
            <w:r w:rsidRPr="009F5055">
              <w:rPr>
                <w:sz w:val="22"/>
              </w:rPr>
              <w:t>hoitolan vastuuhenkilö ja lähiesihenkilöt</w:t>
            </w:r>
          </w:p>
        </w:tc>
      </w:tr>
      <w:tr w:rsidR="000030A8" w:rsidTr="006A6149" w14:paraId="13F2DC88" w14:textId="77777777">
        <w:tc>
          <w:tcPr>
            <w:tcW w:w="3398" w:type="dxa"/>
          </w:tcPr>
          <w:p w:rsidRPr="009F5055" w:rsidR="000030A8" w:rsidP="006A6149" w:rsidRDefault="000030A8" w14:paraId="5E8B385F" w14:textId="77777777">
            <w:pPr>
              <w:rPr>
                <w:sz w:val="22"/>
              </w:rPr>
            </w:pPr>
            <w:r w:rsidRPr="009F5055">
              <w:rPr>
                <w:sz w:val="22"/>
              </w:rPr>
              <w:lastRenderedPageBreak/>
              <w:t>yksikön lääkehoitosuunnitelma</w:t>
            </w:r>
          </w:p>
        </w:tc>
        <w:tc>
          <w:tcPr>
            <w:tcW w:w="3398" w:type="dxa"/>
          </w:tcPr>
          <w:p w:rsidRPr="009F5055" w:rsidR="000030A8" w:rsidP="006A6149" w:rsidRDefault="000030A8" w14:paraId="1DFE7745" w14:textId="36938290">
            <w:pPr>
              <w:rPr>
                <w:sz w:val="22"/>
              </w:rPr>
            </w:pPr>
            <w:r w:rsidRPr="009F5055">
              <w:rPr>
                <w:sz w:val="22"/>
              </w:rPr>
              <w:t>yksikön</w:t>
            </w:r>
            <w:r w:rsidR="006276F4">
              <w:rPr>
                <w:sz w:val="22"/>
              </w:rPr>
              <w:t xml:space="preserve"> lääkehoidon</w:t>
            </w:r>
            <w:r w:rsidRPr="009F5055">
              <w:rPr>
                <w:sz w:val="22"/>
              </w:rPr>
              <w:t xml:space="preserve"> itsearviointi</w:t>
            </w:r>
            <w:r w:rsidR="006276F4">
              <w:rPr>
                <w:sz w:val="22"/>
              </w:rPr>
              <w:t xml:space="preserve"> sekä lääkehoitosuunnitelman päivitys</w:t>
            </w:r>
            <w:r w:rsidRPr="009F5055">
              <w:rPr>
                <w:sz w:val="22"/>
              </w:rPr>
              <w:t xml:space="preserve"> kerran vuodessa, tarvittaessa aiemmin</w:t>
            </w:r>
          </w:p>
        </w:tc>
        <w:tc>
          <w:tcPr>
            <w:tcW w:w="3399" w:type="dxa"/>
          </w:tcPr>
          <w:p w:rsidRPr="009F5055" w:rsidR="000030A8" w:rsidP="006A6149" w:rsidRDefault="000030A8" w14:paraId="463254FA" w14:textId="77777777">
            <w:pPr>
              <w:rPr>
                <w:sz w:val="22"/>
              </w:rPr>
            </w:pPr>
            <w:r w:rsidRPr="009F5055">
              <w:rPr>
                <w:sz w:val="22"/>
              </w:rPr>
              <w:t>lääketurvallisuusvastaava (johtava hammaslääkäri)</w:t>
            </w:r>
          </w:p>
        </w:tc>
      </w:tr>
      <w:tr w:rsidR="000030A8" w:rsidTr="006A6149" w14:paraId="16BC417E" w14:textId="77777777">
        <w:tc>
          <w:tcPr>
            <w:tcW w:w="3398" w:type="dxa"/>
          </w:tcPr>
          <w:p w:rsidRPr="009F5055" w:rsidR="000030A8" w:rsidP="006A6149" w:rsidRDefault="000030A8" w14:paraId="6702FB7C" w14:textId="77777777">
            <w:pPr>
              <w:rPr>
                <w:sz w:val="22"/>
              </w:rPr>
            </w:pPr>
            <w:r w:rsidRPr="009F5055">
              <w:rPr>
                <w:sz w:val="22"/>
              </w:rPr>
              <w:t>omavalvontasuunnitelma</w:t>
            </w:r>
            <w:r>
              <w:rPr>
                <w:sz w:val="22"/>
              </w:rPr>
              <w:t xml:space="preserve"> ja neljännesvuosittaiset omavalvontaraportit</w:t>
            </w:r>
          </w:p>
        </w:tc>
        <w:tc>
          <w:tcPr>
            <w:tcW w:w="3398" w:type="dxa"/>
          </w:tcPr>
          <w:p w:rsidRPr="009F5055" w:rsidR="000030A8" w:rsidP="006A6149" w:rsidRDefault="000030A8" w14:paraId="7876B915" w14:textId="77777777">
            <w:pPr>
              <w:rPr>
                <w:sz w:val="22"/>
              </w:rPr>
            </w:pPr>
            <w:r w:rsidRPr="009F5055">
              <w:rPr>
                <w:sz w:val="22"/>
              </w:rPr>
              <w:t>kerran vuodessa, tarvittaessa aiemmin</w:t>
            </w:r>
            <w:r>
              <w:rPr>
                <w:sz w:val="22"/>
              </w:rPr>
              <w:t>, raportit neljä kertaa vuodessa</w:t>
            </w:r>
          </w:p>
        </w:tc>
        <w:tc>
          <w:tcPr>
            <w:tcW w:w="3399" w:type="dxa"/>
          </w:tcPr>
          <w:p w:rsidRPr="009F5055" w:rsidR="000030A8" w:rsidP="006A6149" w:rsidRDefault="000030A8" w14:paraId="7DA75030" w14:textId="1DC63905">
            <w:pPr>
              <w:rPr>
                <w:sz w:val="22"/>
              </w:rPr>
            </w:pPr>
            <w:r w:rsidRPr="009F5055">
              <w:rPr>
                <w:sz w:val="22"/>
              </w:rPr>
              <w:t>johtava hammaslääkäri</w:t>
            </w:r>
            <w:r>
              <w:rPr>
                <w:sz w:val="22"/>
              </w:rPr>
              <w:t>, yhdessä esihenkilöiden ja työntekijöiden kanssa. Omavalvontasuunnitelman esillepanosta hoitolaan vastaa hoitolan vastuuhenkilö</w:t>
            </w:r>
          </w:p>
        </w:tc>
      </w:tr>
      <w:tr w:rsidR="000030A8" w:rsidTr="006A6149" w14:paraId="4AF98321" w14:textId="77777777">
        <w:tc>
          <w:tcPr>
            <w:tcW w:w="3398" w:type="dxa"/>
          </w:tcPr>
          <w:p w:rsidRPr="00A356C1" w:rsidR="000030A8" w:rsidP="006A6149" w:rsidRDefault="000030A8" w14:paraId="4F294295" w14:textId="77777777">
            <w:pPr>
              <w:rPr>
                <w:sz w:val="22"/>
              </w:rPr>
            </w:pPr>
            <w:r w:rsidRPr="00A356C1">
              <w:rPr>
                <w:sz w:val="22"/>
              </w:rPr>
              <w:t>laiteturvallisuu</w:t>
            </w:r>
            <w:r>
              <w:rPr>
                <w:sz w:val="22"/>
              </w:rPr>
              <w:t>den,</w:t>
            </w:r>
            <w:r w:rsidRPr="00A356C1">
              <w:rPr>
                <w:sz w:val="22"/>
              </w:rPr>
              <w:t xml:space="preserve"> tietoturva</w:t>
            </w:r>
            <w:r>
              <w:rPr>
                <w:sz w:val="22"/>
              </w:rPr>
              <w:t xml:space="preserve">n ja </w:t>
            </w:r>
            <w:r w:rsidRPr="00A356C1">
              <w:rPr>
                <w:sz w:val="22"/>
              </w:rPr>
              <w:t>infektioiden torjun</w:t>
            </w:r>
            <w:r>
              <w:rPr>
                <w:sz w:val="22"/>
              </w:rPr>
              <w:t>nan</w:t>
            </w:r>
            <w:r w:rsidRPr="00A356C1">
              <w:rPr>
                <w:sz w:val="22"/>
              </w:rPr>
              <w:t xml:space="preserve"> itsearviointi</w:t>
            </w:r>
          </w:p>
        </w:tc>
        <w:tc>
          <w:tcPr>
            <w:tcW w:w="3398" w:type="dxa"/>
          </w:tcPr>
          <w:p w:rsidRPr="00A356C1" w:rsidR="000030A8" w:rsidP="006A6149" w:rsidRDefault="000030A8" w14:paraId="7CEC36BA" w14:textId="207275B1">
            <w:pPr>
              <w:rPr>
                <w:sz w:val="22"/>
              </w:rPr>
            </w:pPr>
            <w:r>
              <w:rPr>
                <w:sz w:val="22"/>
              </w:rPr>
              <w:t>minimivaatimus 3 vuoden välein</w:t>
            </w:r>
          </w:p>
        </w:tc>
        <w:tc>
          <w:tcPr>
            <w:tcW w:w="3399" w:type="dxa"/>
          </w:tcPr>
          <w:p w:rsidR="000030A8" w:rsidP="006A6149" w:rsidRDefault="000030A8" w14:paraId="0CFC6D4B" w14:textId="77777777">
            <w:r w:rsidRPr="00A003F5">
              <w:rPr>
                <w:sz w:val="22"/>
                <w:szCs w:val="20"/>
              </w:rPr>
              <w:t>johtava hammaslääkäri, laitevastaavat, hygieniatyöryhmän hoitajat ja tarpeellisin osin esihenkilöt</w:t>
            </w:r>
          </w:p>
        </w:tc>
      </w:tr>
      <w:tr w:rsidR="008A463F" w:rsidTr="006A6149" w14:paraId="4BD718A8" w14:textId="77777777">
        <w:tc>
          <w:tcPr>
            <w:tcW w:w="3398" w:type="dxa"/>
          </w:tcPr>
          <w:p w:rsidRPr="00A356C1" w:rsidR="008A463F" w:rsidP="006A6149" w:rsidRDefault="008A463F" w14:paraId="2BEEC62D" w14:textId="0C36E92D">
            <w:pPr>
              <w:rPr>
                <w:sz w:val="22"/>
              </w:rPr>
            </w:pPr>
            <w:r>
              <w:rPr>
                <w:sz w:val="22"/>
              </w:rPr>
              <w:t>HaiPro-ilmoitukset (tietoturva, potilasturvallisuus, työturvallisuus)</w:t>
            </w:r>
          </w:p>
        </w:tc>
        <w:tc>
          <w:tcPr>
            <w:tcW w:w="3398" w:type="dxa"/>
          </w:tcPr>
          <w:p w:rsidR="008A463F" w:rsidP="006A6149" w:rsidRDefault="008A463F" w14:paraId="02356958" w14:textId="68821481">
            <w:pPr>
              <w:rPr>
                <w:sz w:val="22"/>
              </w:rPr>
            </w:pPr>
            <w:r>
              <w:rPr>
                <w:sz w:val="22"/>
              </w:rPr>
              <w:t>kaikki työntekijät ja esihenkilöt tekevät aina, kun ilmoituksen tarve ilmenee</w:t>
            </w:r>
          </w:p>
        </w:tc>
        <w:tc>
          <w:tcPr>
            <w:tcW w:w="3399" w:type="dxa"/>
          </w:tcPr>
          <w:p w:rsidRPr="00A003F5" w:rsidR="008A463F" w:rsidP="006A6149" w:rsidRDefault="008A463F" w14:paraId="561702E6" w14:textId="09B5C4E3">
            <w:pPr>
              <w:rPr>
                <w:sz w:val="22"/>
                <w:szCs w:val="20"/>
              </w:rPr>
            </w:pPr>
            <w:r>
              <w:rPr>
                <w:sz w:val="22"/>
                <w:szCs w:val="20"/>
              </w:rPr>
              <w:t>yksikön esihenkilöt käsittelevät ilmoitukset ja ohjaavat tarvittaessa ylemmälle tasolle</w:t>
            </w:r>
          </w:p>
        </w:tc>
      </w:tr>
    </w:tbl>
    <w:tbl>
      <w:tblPr>
        <w:tblW w:w="0" w:type="auto"/>
        <w:tblLook w:val="04A0" w:firstRow="1" w:lastRow="0" w:firstColumn="1" w:lastColumn="0" w:noHBand="0" w:noVBand="1"/>
      </w:tblPr>
      <w:tblGrid>
        <w:gridCol w:w="10195"/>
      </w:tblGrid>
      <w:tr w:rsidRPr="008552C4" w:rsidR="008552C4" w:rsidTr="008552C4" w14:paraId="0C3ACD3A" w14:textId="77777777">
        <w:tc>
          <w:tcPr>
            <w:tcW w:w="10195" w:type="dxa"/>
          </w:tcPr>
          <w:p w:rsidR="000030A8" w:rsidP="00A64F66" w:rsidRDefault="000030A8" w14:paraId="30AFF54B" w14:textId="77777777">
            <w:pPr>
              <w:jc w:val="both"/>
              <w:rPr>
                <w:sz w:val="22"/>
              </w:rPr>
            </w:pPr>
          </w:p>
          <w:p w:rsidRPr="00A64F66" w:rsidR="008552C4" w:rsidP="00A64F66" w:rsidRDefault="00A64F66" w14:paraId="05DA46C9" w14:textId="58863BC6">
            <w:pPr>
              <w:jc w:val="both"/>
              <w:rPr>
                <w:sz w:val="22"/>
              </w:rPr>
            </w:pPr>
            <w:r w:rsidRPr="00A64F66">
              <w:rPr>
                <w:sz w:val="22"/>
              </w:rPr>
              <w:t>Omavalvon</w:t>
            </w:r>
            <w:r w:rsidR="008E144E">
              <w:rPr>
                <w:sz w:val="22"/>
              </w:rPr>
              <w:t>ta</w:t>
            </w:r>
            <w:r w:rsidRPr="00A64F66">
              <w:rPr>
                <w:sz w:val="22"/>
              </w:rPr>
              <w:t xml:space="preserve"> on jatkuvaa ja tarvittaessa omavalvontasuunnitelmaan tehdään muutoksia. Omavalvontaohjelma sekä omavalvontaohjelman toteutumisen seurantaan perustuvat havainnot ja niiden perusteella tehtävät toimenpiteet on julkaistava julkisessa tietoverkossa ja muilla niiden julkisuutta edistävillä tavoilla.</w:t>
            </w:r>
          </w:p>
          <w:p w:rsidRPr="008A463F" w:rsidR="00CF3F7B" w:rsidP="00A64F66" w:rsidRDefault="00A64F66" w14:paraId="66AB0026" w14:textId="26A69F68">
            <w:pPr>
              <w:jc w:val="both"/>
              <w:rPr>
                <w:sz w:val="22"/>
              </w:rPr>
            </w:pPr>
            <w:r w:rsidRPr="00A64F66">
              <w:rPr>
                <w:sz w:val="22"/>
              </w:rPr>
              <w:t xml:space="preserve">Kunkin hammashoitolan/palvelupisteen vastuuhenkilö täyttää </w:t>
            </w:r>
            <w:r w:rsidRPr="00A64F66" w:rsidR="008552C4">
              <w:rPr>
                <w:sz w:val="22"/>
              </w:rPr>
              <w:t xml:space="preserve">Hammashoitolan omavalvonta -lomakkeen (Liite </w:t>
            </w:r>
            <w:r w:rsidR="000B06ED">
              <w:rPr>
                <w:sz w:val="22"/>
              </w:rPr>
              <w:t>1</w:t>
            </w:r>
            <w:r w:rsidRPr="00A64F66" w:rsidR="008552C4">
              <w:rPr>
                <w:sz w:val="22"/>
              </w:rPr>
              <w:t xml:space="preserve">) ja asettaa sen henkilökunnan nähtäville yhteiseen taukotilaan. Lomake päivitetään vuosittain ja aina kun siihen tulee muutoksia. </w:t>
            </w:r>
          </w:p>
          <w:p w:rsidR="00A92958" w:rsidP="00D03A72" w:rsidRDefault="00A92958" w14:paraId="523D4212" w14:textId="15339E0A">
            <w:pPr>
              <w:pStyle w:val="Otsikko1"/>
            </w:pPr>
            <w:bookmarkStart w:name="_Toc229047586" w:id="14"/>
            <w:r>
              <w:t>12. Yksikön vastuunjako</w:t>
            </w:r>
            <w:r w:rsidR="00503200">
              <w:t>: koonti</w:t>
            </w:r>
            <w:bookmarkEnd w:id="14"/>
          </w:p>
          <w:p w:rsidRPr="00D03A72" w:rsidR="00D03A72" w:rsidP="00D03A72" w:rsidRDefault="00D03A72" w14:paraId="7842AF95" w14:textId="77777777"/>
          <w:p w:rsidRPr="00B73BA3" w:rsidR="00A92958" w:rsidP="00A92958" w:rsidRDefault="00A92958" w14:paraId="131C93DE" w14:textId="46D555F8">
            <w:pPr>
              <w:jc w:val="both"/>
              <w:rPr>
                <w:bCs/>
                <w:sz w:val="20"/>
              </w:rPr>
            </w:pPr>
            <w:r w:rsidRPr="00B73BA3">
              <w:rPr>
                <w:b/>
                <w:sz w:val="20"/>
              </w:rPr>
              <w:t xml:space="preserve">Palveluyksikön hygieniavastaavat </w:t>
            </w:r>
            <w:r w:rsidRPr="00B73BA3">
              <w:rPr>
                <w:bCs/>
                <w:sz w:val="20"/>
              </w:rPr>
              <w:t xml:space="preserve">laativat yksikön hygieniasuunnitelman ja tuottavat yksikölle ohjeistuksia vastaanoton ja yksikön välinehuollon tarpeisiin. </w:t>
            </w:r>
          </w:p>
          <w:p w:rsidRPr="00B73BA3" w:rsidR="00A92958" w:rsidP="00A92958" w:rsidRDefault="00A92958" w14:paraId="4A6171A2" w14:textId="7D27A539">
            <w:pPr>
              <w:jc w:val="both"/>
              <w:rPr>
                <w:bCs/>
                <w:sz w:val="20"/>
              </w:rPr>
            </w:pPr>
            <w:r w:rsidRPr="00B73BA3">
              <w:rPr>
                <w:b/>
                <w:sz w:val="20"/>
              </w:rPr>
              <w:t xml:space="preserve">Palveluyksikön lääketurvallisuusvastaava </w:t>
            </w:r>
            <w:r w:rsidRPr="00B73BA3">
              <w:rPr>
                <w:bCs/>
                <w:sz w:val="20"/>
              </w:rPr>
              <w:t xml:space="preserve">varmistaa yksikön lääketurvallisuussuunnitelman ajantasaisuuden ja johtaa vuotuista lääkehoidon itsearviointia. </w:t>
            </w:r>
          </w:p>
          <w:p w:rsidRPr="00B73BA3" w:rsidR="00A92958" w:rsidP="00A92958" w:rsidRDefault="008A463F" w14:paraId="1751205B" w14:textId="41F3AAEF">
            <w:pPr>
              <w:jc w:val="both"/>
              <w:rPr>
                <w:bCs/>
                <w:sz w:val="20"/>
              </w:rPr>
            </w:pPr>
            <w:r w:rsidRPr="00B73BA3">
              <w:rPr>
                <w:b/>
                <w:sz w:val="20"/>
              </w:rPr>
              <w:t>Palveluy</w:t>
            </w:r>
            <w:r w:rsidRPr="00B73BA3" w:rsidR="00A92958">
              <w:rPr>
                <w:b/>
                <w:sz w:val="20"/>
              </w:rPr>
              <w:t xml:space="preserve">ksikön säteilyturvallisuusvastaava </w:t>
            </w:r>
            <w:r w:rsidRPr="00B73BA3" w:rsidR="00A92958">
              <w:rPr>
                <w:bCs/>
                <w:sz w:val="20"/>
              </w:rPr>
              <w:t>varmistaa yksikön hammasröntgentoiminnan turvallisuuslupien ajantasaisuuden, ohjeistaa säteilyn turvalliseen käyttöön ja laadunvarmistukseen ja huolehtii yksikön tarjoamasta riittävästä koulutuksesta</w:t>
            </w:r>
            <w:r w:rsidRPr="00B73BA3" w:rsidR="00C1780A">
              <w:rPr>
                <w:bCs/>
                <w:sz w:val="20"/>
              </w:rPr>
              <w:t xml:space="preserve"> yhdessä sairaalafyysikon kanssa</w:t>
            </w:r>
            <w:r w:rsidRPr="00B73BA3" w:rsidR="00A92958">
              <w:rPr>
                <w:bCs/>
                <w:sz w:val="20"/>
              </w:rPr>
              <w:t xml:space="preserve">. </w:t>
            </w:r>
          </w:p>
          <w:p w:rsidRPr="00B73BA3" w:rsidR="00A92958" w:rsidP="00A92958" w:rsidRDefault="00A92958" w14:paraId="1E5307FF" w14:textId="77777777">
            <w:pPr>
              <w:jc w:val="both"/>
              <w:rPr>
                <w:bCs/>
                <w:sz w:val="20"/>
              </w:rPr>
            </w:pPr>
            <w:r w:rsidRPr="00B73BA3">
              <w:rPr>
                <w:b/>
                <w:sz w:val="20"/>
              </w:rPr>
              <w:t xml:space="preserve">Hoitoloiden lääkevastaavat </w:t>
            </w:r>
            <w:r w:rsidRPr="00B73BA3">
              <w:rPr>
                <w:bCs/>
                <w:sz w:val="20"/>
              </w:rPr>
              <w:t xml:space="preserve">osallistuvat lääkehoidon vuotuiseen itsearviointiin ja toteuttavat yksiköiden lääketilausten, lääkkeiden asianmukaisen hävittämisen, säilytyksen ja laadunvalvonnan tehtävät. </w:t>
            </w:r>
          </w:p>
          <w:p w:rsidRPr="008A463F" w:rsidR="00A92958" w:rsidP="00A92958" w:rsidRDefault="00A92958" w14:paraId="7266794E" w14:textId="747956AC">
            <w:pPr>
              <w:jc w:val="both"/>
              <w:rPr>
                <w:sz w:val="20"/>
              </w:rPr>
            </w:pPr>
            <w:r w:rsidRPr="00B73BA3">
              <w:rPr>
                <w:b/>
                <w:sz w:val="20"/>
              </w:rPr>
              <w:t xml:space="preserve">Hoitoloiden laitevastaavat </w:t>
            </w:r>
            <w:r w:rsidRPr="00B73BA3">
              <w:rPr>
                <w:bCs/>
                <w:sz w:val="20"/>
              </w:rPr>
              <w:t xml:space="preserve">vastaavat laiterekisterin ylläpidosta ja päivittäisestä laitteiden toimintakunnon </w:t>
            </w:r>
            <w:r w:rsidRPr="00B73BA3" w:rsidR="0066033C">
              <w:rPr>
                <w:bCs/>
                <w:sz w:val="20"/>
              </w:rPr>
              <w:t xml:space="preserve">ja saatavuuden varmistamisesta ja </w:t>
            </w:r>
            <w:r w:rsidRPr="00B73BA3">
              <w:rPr>
                <w:bCs/>
                <w:sz w:val="20"/>
              </w:rPr>
              <w:t>arvioinnista</w:t>
            </w:r>
            <w:r w:rsidRPr="00B73BA3" w:rsidR="0066033C">
              <w:rPr>
                <w:bCs/>
                <w:sz w:val="20"/>
              </w:rPr>
              <w:t>. Laitevastaavan tehtävä on tarkemmin määritelty hyvinvointialueen työohjeessa.</w:t>
            </w:r>
            <w:r w:rsidRPr="008A463F" w:rsidR="0066033C">
              <w:rPr>
                <w:bCs/>
                <w:sz w:val="20"/>
              </w:rPr>
              <w:t xml:space="preserve"> </w:t>
            </w:r>
          </w:p>
          <w:p w:rsidRPr="008A463F" w:rsidR="00A92958" w:rsidP="00A92958" w:rsidRDefault="00A92958" w14:paraId="6048A3F7" w14:textId="4FBD7247">
            <w:pPr>
              <w:jc w:val="both"/>
              <w:rPr>
                <w:bCs/>
                <w:sz w:val="20"/>
              </w:rPr>
            </w:pPr>
            <w:r w:rsidRPr="008A463F">
              <w:rPr>
                <w:b/>
                <w:sz w:val="20"/>
              </w:rPr>
              <w:t>Palveluyksikön ajanvarauksen vastuuhenkilö</w:t>
            </w:r>
            <w:r w:rsidR="00DA63FC">
              <w:rPr>
                <w:b/>
                <w:sz w:val="20"/>
              </w:rPr>
              <w:t xml:space="preserve"> </w:t>
            </w:r>
            <w:r w:rsidRPr="008A463F">
              <w:rPr>
                <w:bCs/>
                <w:sz w:val="20"/>
              </w:rPr>
              <w:t>opastaa ja kouluttaa henkilöstöä hoidon tarpeen arvioiden oikeaan tekemiseen ja kirjaamiseen</w:t>
            </w:r>
            <w:r w:rsidRPr="008A463F" w:rsidR="006300FF">
              <w:rPr>
                <w:bCs/>
                <w:sz w:val="20"/>
              </w:rPr>
              <w:t xml:space="preserve"> yhdessä esihenkilöiden kanssa. </w:t>
            </w:r>
          </w:p>
          <w:p w:rsidRPr="00DA63FC" w:rsidR="00ED3F7F" w:rsidP="00A92958" w:rsidRDefault="00ED3F7F" w14:paraId="0311C1E3" w14:textId="17B17BA8">
            <w:pPr>
              <w:jc w:val="both"/>
              <w:rPr>
                <w:bCs/>
                <w:sz w:val="20"/>
              </w:rPr>
            </w:pPr>
            <w:r w:rsidRPr="008A463F">
              <w:rPr>
                <w:b/>
                <w:sz w:val="20"/>
              </w:rPr>
              <w:t>Palveluyksikön opiskelijavastaava</w:t>
            </w:r>
            <w:r w:rsidR="00DA63FC">
              <w:rPr>
                <w:b/>
                <w:sz w:val="20"/>
              </w:rPr>
              <w:t xml:space="preserve"> </w:t>
            </w:r>
            <w:r w:rsidR="00DA63FC">
              <w:rPr>
                <w:bCs/>
                <w:sz w:val="20"/>
              </w:rPr>
              <w:t xml:space="preserve">tukee </w:t>
            </w:r>
            <w:r w:rsidR="004349D0">
              <w:rPr>
                <w:bCs/>
                <w:sz w:val="20"/>
              </w:rPr>
              <w:t>opiskelijoiden onnistuneita harjoitteluita ja edistää hyvää työnantajakuvaa</w:t>
            </w:r>
            <w:r w:rsidR="00FA6177">
              <w:rPr>
                <w:bCs/>
                <w:sz w:val="20"/>
              </w:rPr>
              <w:t>, organisoi yksikön harjoitteluja</w:t>
            </w:r>
            <w:r w:rsidR="002B6677">
              <w:rPr>
                <w:bCs/>
                <w:sz w:val="20"/>
              </w:rPr>
              <w:t xml:space="preserve">, vastaa ohjauksen laadusta yhteistyössä eri toimijoiden kanssa. </w:t>
            </w:r>
          </w:p>
          <w:p w:rsidRPr="008A463F" w:rsidR="008A463F" w:rsidP="008A463F" w:rsidRDefault="008A463F" w14:paraId="19E9E85D" w14:textId="5A349E30">
            <w:pPr>
              <w:jc w:val="both"/>
              <w:rPr>
                <w:sz w:val="20"/>
              </w:rPr>
            </w:pPr>
            <w:r>
              <w:rPr>
                <w:b/>
                <w:sz w:val="20"/>
              </w:rPr>
              <w:lastRenderedPageBreak/>
              <w:t xml:space="preserve">Yksikön esihenkilöt (3) </w:t>
            </w:r>
            <w:r w:rsidRPr="00B73BA3">
              <w:rPr>
                <w:sz w:val="20"/>
              </w:rPr>
              <w:t>vastaavat henkilöstönsä työturvallisuudesta ja työnantajan työnjohdollisista toimista ja omavalvonnasta tehtävänsä mukaisesti. Yksikön palveluyksikköpäällikkö (johtava hammaslääkäri) vastaa yksikön toiminnan johtamisesta kokonaisuutena.</w:t>
            </w:r>
            <w:r>
              <w:rPr>
                <w:sz w:val="20"/>
              </w:rPr>
              <w:t xml:space="preserve"> </w:t>
            </w:r>
          </w:p>
          <w:p w:rsidRPr="008A463F" w:rsidR="008A463F" w:rsidP="008A463F" w:rsidRDefault="005E6C24" w14:paraId="4B4E0C4D" w14:textId="29C2D520">
            <w:pPr>
              <w:jc w:val="both"/>
              <w:rPr>
                <w:bCs/>
                <w:sz w:val="22"/>
              </w:rPr>
            </w:pPr>
            <w:r w:rsidRPr="005E6C24">
              <w:rPr>
                <w:b/>
                <w:bCs/>
                <w:sz w:val="20"/>
              </w:rPr>
              <w:t>Röntgenvastaava</w:t>
            </w:r>
            <w:r>
              <w:rPr>
                <w:b/>
                <w:bCs/>
                <w:sz w:val="20"/>
              </w:rPr>
              <w:t xml:space="preserve"> (1.8.26 alkaen)</w:t>
            </w:r>
            <w:r>
              <w:rPr>
                <w:bCs/>
                <w:sz w:val="22"/>
              </w:rPr>
              <w:t xml:space="preserve"> </w:t>
            </w:r>
            <w:r w:rsidRPr="005E6C24">
              <w:rPr>
                <w:bCs/>
                <w:sz w:val="20"/>
              </w:rPr>
              <w:t>tekee vuosittain kuvanlaatutestit säteilyturvallisuusvastaavan ohjeiden mukaisesti</w:t>
            </w:r>
            <w:r>
              <w:rPr>
                <w:bCs/>
                <w:sz w:val="20"/>
              </w:rPr>
              <w:t xml:space="preserve"> ja on st-vastaavaan yhteydessä, jos toiminnassa ilmenee kysymyksiä tai poikkeavaa. </w:t>
            </w:r>
          </w:p>
        </w:tc>
      </w:tr>
      <w:bookmarkEnd w:id="13"/>
    </w:tbl>
    <w:p w:rsidR="00D03A72" w:rsidP="008552C4" w:rsidRDefault="00D03A72" w14:paraId="6F908734" w14:textId="77777777">
      <w:pPr>
        <w:spacing w:line="240" w:lineRule="auto"/>
        <w:rPr>
          <w:rFonts w:cs="Arial"/>
          <w:b/>
          <w:sz w:val="22"/>
        </w:rPr>
      </w:pPr>
    </w:p>
    <w:p w:rsidR="00D03A72" w:rsidP="008552C4" w:rsidRDefault="00D03A72" w14:paraId="0CD6C931" w14:textId="77777777">
      <w:pPr>
        <w:spacing w:line="240" w:lineRule="auto"/>
        <w:rPr>
          <w:rFonts w:cs="Arial"/>
          <w:b/>
          <w:sz w:val="22"/>
        </w:rPr>
      </w:pPr>
    </w:p>
    <w:p w:rsidR="00D03A72" w:rsidP="008552C4" w:rsidRDefault="00D03A72" w14:paraId="08666CD7" w14:textId="77777777">
      <w:pPr>
        <w:spacing w:line="240" w:lineRule="auto"/>
        <w:rPr>
          <w:rFonts w:cs="Arial"/>
          <w:b/>
          <w:sz w:val="22"/>
        </w:rPr>
      </w:pPr>
    </w:p>
    <w:p w:rsidR="00D03A72" w:rsidP="008552C4" w:rsidRDefault="00D03A72" w14:paraId="7021296D" w14:textId="77777777">
      <w:pPr>
        <w:spacing w:line="240" w:lineRule="auto"/>
        <w:rPr>
          <w:rFonts w:cs="Arial"/>
          <w:b/>
          <w:sz w:val="22"/>
        </w:rPr>
      </w:pPr>
    </w:p>
    <w:p w:rsidR="00D03A72" w:rsidP="008552C4" w:rsidRDefault="00D03A72" w14:paraId="6AF94537" w14:textId="77777777">
      <w:pPr>
        <w:spacing w:line="240" w:lineRule="auto"/>
        <w:rPr>
          <w:rFonts w:cs="Arial"/>
          <w:b/>
          <w:sz w:val="22"/>
        </w:rPr>
      </w:pPr>
    </w:p>
    <w:p w:rsidR="00D03A72" w:rsidP="008552C4" w:rsidRDefault="00D03A72" w14:paraId="184BBF8C" w14:textId="77777777">
      <w:pPr>
        <w:spacing w:line="240" w:lineRule="auto"/>
        <w:rPr>
          <w:rFonts w:cs="Arial"/>
          <w:b/>
          <w:sz w:val="22"/>
        </w:rPr>
      </w:pPr>
    </w:p>
    <w:p w:rsidR="00D03A72" w:rsidP="008552C4" w:rsidRDefault="00D03A72" w14:paraId="78AB4AA2" w14:textId="77777777">
      <w:pPr>
        <w:spacing w:line="240" w:lineRule="auto"/>
        <w:rPr>
          <w:rFonts w:cs="Arial"/>
          <w:b/>
          <w:sz w:val="22"/>
        </w:rPr>
      </w:pPr>
    </w:p>
    <w:p w:rsidR="00D03A72" w:rsidP="008552C4" w:rsidRDefault="00D03A72" w14:paraId="684326DA" w14:textId="77777777">
      <w:pPr>
        <w:spacing w:line="240" w:lineRule="auto"/>
        <w:rPr>
          <w:rFonts w:cs="Arial"/>
          <w:b/>
          <w:sz w:val="22"/>
        </w:rPr>
      </w:pPr>
    </w:p>
    <w:p w:rsidR="00D03A72" w:rsidP="008552C4" w:rsidRDefault="00D03A72" w14:paraId="07C89EAD" w14:textId="77777777">
      <w:pPr>
        <w:spacing w:line="240" w:lineRule="auto"/>
        <w:rPr>
          <w:rFonts w:cs="Arial"/>
          <w:b/>
          <w:sz w:val="22"/>
        </w:rPr>
      </w:pPr>
    </w:p>
    <w:p w:rsidR="00D03A72" w:rsidP="008552C4" w:rsidRDefault="00D03A72" w14:paraId="4EF470DC" w14:textId="77777777">
      <w:pPr>
        <w:spacing w:line="240" w:lineRule="auto"/>
        <w:rPr>
          <w:rFonts w:cs="Arial"/>
          <w:b/>
          <w:sz w:val="22"/>
        </w:rPr>
      </w:pPr>
    </w:p>
    <w:p w:rsidR="00D03A72" w:rsidP="008552C4" w:rsidRDefault="00D03A72" w14:paraId="4B90B199" w14:textId="77777777">
      <w:pPr>
        <w:spacing w:line="240" w:lineRule="auto"/>
        <w:rPr>
          <w:rFonts w:cs="Arial"/>
          <w:b/>
          <w:sz w:val="22"/>
        </w:rPr>
      </w:pPr>
    </w:p>
    <w:p w:rsidR="00D03A72" w:rsidP="008552C4" w:rsidRDefault="00D03A72" w14:paraId="7F0AAC97" w14:textId="77777777">
      <w:pPr>
        <w:spacing w:line="240" w:lineRule="auto"/>
        <w:rPr>
          <w:rFonts w:cs="Arial"/>
          <w:b/>
          <w:sz w:val="22"/>
        </w:rPr>
      </w:pPr>
    </w:p>
    <w:p w:rsidR="00D03A72" w:rsidP="008552C4" w:rsidRDefault="00D03A72" w14:paraId="3412E7E8" w14:textId="77777777">
      <w:pPr>
        <w:spacing w:line="240" w:lineRule="auto"/>
        <w:rPr>
          <w:rFonts w:cs="Arial"/>
          <w:b/>
          <w:sz w:val="22"/>
        </w:rPr>
      </w:pPr>
    </w:p>
    <w:p w:rsidR="00D03A72" w:rsidP="008552C4" w:rsidRDefault="00D03A72" w14:paraId="3AA7B94B" w14:textId="77777777">
      <w:pPr>
        <w:spacing w:line="240" w:lineRule="auto"/>
        <w:rPr>
          <w:rFonts w:cs="Arial"/>
          <w:b/>
          <w:sz w:val="22"/>
        </w:rPr>
      </w:pPr>
    </w:p>
    <w:p w:rsidR="00D03A72" w:rsidP="008552C4" w:rsidRDefault="00D03A72" w14:paraId="6AE5032D" w14:textId="77777777">
      <w:pPr>
        <w:spacing w:line="240" w:lineRule="auto"/>
        <w:rPr>
          <w:rFonts w:cs="Arial"/>
          <w:b/>
          <w:sz w:val="22"/>
        </w:rPr>
      </w:pPr>
    </w:p>
    <w:p w:rsidR="00D03A72" w:rsidP="008552C4" w:rsidRDefault="00D03A72" w14:paraId="1A7D56F2" w14:textId="77777777">
      <w:pPr>
        <w:spacing w:line="240" w:lineRule="auto"/>
        <w:rPr>
          <w:rFonts w:cs="Arial"/>
          <w:b/>
          <w:sz w:val="22"/>
        </w:rPr>
      </w:pPr>
    </w:p>
    <w:p w:rsidR="00D03A72" w:rsidP="008552C4" w:rsidRDefault="00D03A72" w14:paraId="400B8846" w14:textId="77777777">
      <w:pPr>
        <w:spacing w:line="240" w:lineRule="auto"/>
        <w:rPr>
          <w:rFonts w:cs="Arial"/>
          <w:b/>
          <w:sz w:val="22"/>
        </w:rPr>
      </w:pPr>
    </w:p>
    <w:p w:rsidR="00D03A72" w:rsidP="008552C4" w:rsidRDefault="00D03A72" w14:paraId="3041B119" w14:textId="77777777">
      <w:pPr>
        <w:spacing w:line="240" w:lineRule="auto"/>
        <w:rPr>
          <w:rFonts w:cs="Arial"/>
          <w:b/>
          <w:sz w:val="22"/>
        </w:rPr>
      </w:pPr>
    </w:p>
    <w:p w:rsidR="00D03A72" w:rsidP="008552C4" w:rsidRDefault="00D03A72" w14:paraId="583969B7" w14:textId="77777777">
      <w:pPr>
        <w:spacing w:line="240" w:lineRule="auto"/>
        <w:rPr>
          <w:rFonts w:cs="Arial"/>
          <w:b/>
          <w:sz w:val="22"/>
        </w:rPr>
      </w:pPr>
    </w:p>
    <w:p w:rsidR="00D03A72" w:rsidP="008552C4" w:rsidRDefault="00D03A72" w14:paraId="75DE8A9B" w14:textId="77777777">
      <w:pPr>
        <w:spacing w:line="240" w:lineRule="auto"/>
        <w:rPr>
          <w:rFonts w:cs="Arial"/>
          <w:b/>
          <w:sz w:val="22"/>
        </w:rPr>
      </w:pPr>
    </w:p>
    <w:p w:rsidR="00D03A72" w:rsidP="008552C4" w:rsidRDefault="00D03A72" w14:paraId="26E64F4D" w14:textId="77777777">
      <w:pPr>
        <w:spacing w:line="240" w:lineRule="auto"/>
        <w:rPr>
          <w:rFonts w:cs="Arial"/>
          <w:b/>
          <w:sz w:val="22"/>
        </w:rPr>
      </w:pPr>
    </w:p>
    <w:p w:rsidR="00D03A72" w:rsidP="008552C4" w:rsidRDefault="00D03A72" w14:paraId="15068511" w14:textId="77777777">
      <w:pPr>
        <w:spacing w:line="240" w:lineRule="auto"/>
        <w:rPr>
          <w:rFonts w:cs="Arial"/>
          <w:b/>
          <w:sz w:val="22"/>
        </w:rPr>
      </w:pPr>
    </w:p>
    <w:p w:rsidR="00D03A72" w:rsidP="008552C4" w:rsidRDefault="00D03A72" w14:paraId="413F1DFE" w14:textId="77777777">
      <w:pPr>
        <w:spacing w:line="240" w:lineRule="auto"/>
        <w:rPr>
          <w:rFonts w:cs="Arial"/>
          <w:b/>
          <w:sz w:val="22"/>
        </w:rPr>
      </w:pPr>
    </w:p>
    <w:p w:rsidR="00D03A72" w:rsidP="008552C4" w:rsidRDefault="00D03A72" w14:paraId="03879716" w14:textId="77777777">
      <w:pPr>
        <w:spacing w:line="240" w:lineRule="auto"/>
        <w:rPr>
          <w:rFonts w:cs="Arial"/>
          <w:b/>
          <w:sz w:val="22"/>
        </w:rPr>
      </w:pPr>
    </w:p>
    <w:p w:rsidR="00D03A72" w:rsidP="008552C4" w:rsidRDefault="00D03A72" w14:paraId="5A626C20" w14:textId="77777777">
      <w:pPr>
        <w:spacing w:line="240" w:lineRule="auto"/>
        <w:rPr>
          <w:rFonts w:cs="Arial"/>
          <w:b/>
          <w:sz w:val="22"/>
        </w:rPr>
      </w:pPr>
    </w:p>
    <w:p w:rsidR="00D03A72" w:rsidP="008552C4" w:rsidRDefault="00D03A72" w14:paraId="448C9DF4" w14:textId="77777777">
      <w:pPr>
        <w:spacing w:line="240" w:lineRule="auto"/>
        <w:rPr>
          <w:rFonts w:cs="Arial"/>
          <w:b/>
          <w:sz w:val="22"/>
        </w:rPr>
      </w:pPr>
    </w:p>
    <w:p w:rsidR="00D03A72" w:rsidP="008552C4" w:rsidRDefault="00D03A72" w14:paraId="17640441" w14:textId="77777777">
      <w:pPr>
        <w:spacing w:line="240" w:lineRule="auto"/>
        <w:rPr>
          <w:rFonts w:cs="Arial"/>
          <w:b/>
          <w:sz w:val="22"/>
        </w:rPr>
      </w:pPr>
    </w:p>
    <w:p w:rsidR="00D03A72" w:rsidP="008552C4" w:rsidRDefault="00D03A72" w14:paraId="79D419DE" w14:textId="77777777">
      <w:pPr>
        <w:spacing w:line="240" w:lineRule="auto"/>
        <w:rPr>
          <w:rFonts w:cs="Arial"/>
          <w:b/>
          <w:sz w:val="22"/>
        </w:rPr>
      </w:pPr>
    </w:p>
    <w:p w:rsidR="00D03A72" w:rsidP="008552C4" w:rsidRDefault="00D03A72" w14:paraId="3AC977B5" w14:textId="77777777">
      <w:pPr>
        <w:spacing w:line="240" w:lineRule="auto"/>
        <w:rPr>
          <w:rFonts w:cs="Arial"/>
          <w:b/>
          <w:sz w:val="22"/>
        </w:rPr>
      </w:pPr>
    </w:p>
    <w:p w:rsidRPr="008552C4" w:rsidR="008552C4" w:rsidP="008552C4" w:rsidRDefault="008552C4" w14:paraId="43EE2E90" w14:textId="58F143F8">
      <w:pPr>
        <w:spacing w:line="240" w:lineRule="auto"/>
        <w:rPr>
          <w:rFonts w:cs="Arial"/>
          <w:b/>
          <w:sz w:val="22"/>
        </w:rPr>
      </w:pPr>
      <w:r w:rsidRPr="008552C4">
        <w:rPr>
          <w:rFonts w:cs="Arial"/>
          <w:b/>
          <w:sz w:val="22"/>
        </w:rPr>
        <w:lastRenderedPageBreak/>
        <w:t>Hammashoitolan omavalvonta</w:t>
      </w:r>
    </w:p>
    <w:p w:rsidRPr="008552C4" w:rsidR="008552C4" w:rsidP="008552C4" w:rsidRDefault="008552C4" w14:paraId="237D10D2" w14:textId="77777777">
      <w:pPr>
        <w:spacing w:after="0" w:line="276" w:lineRule="auto"/>
        <w:rPr>
          <w:rFonts w:cs="Arial"/>
          <w:sz w:val="20"/>
          <w:szCs w:val="20"/>
        </w:rPr>
      </w:pPr>
      <w:r w:rsidRPr="008552C4">
        <w:rPr>
          <w:rFonts w:cs="Arial"/>
          <w:sz w:val="20"/>
          <w:szCs w:val="20"/>
        </w:rPr>
        <w:t>Hammashoitola: ___________________________ päivitetty: ___/___ _______</w:t>
      </w:r>
    </w:p>
    <w:p w:rsidRPr="008552C4" w:rsidR="008552C4" w:rsidP="008552C4" w:rsidRDefault="008552C4" w14:paraId="0FFB1F36" w14:textId="77777777">
      <w:pPr>
        <w:spacing w:after="0" w:line="276" w:lineRule="auto"/>
        <w:rPr>
          <w:rFonts w:cs="Arial"/>
          <w:sz w:val="20"/>
          <w:szCs w:val="20"/>
        </w:rPr>
      </w:pPr>
      <w:r w:rsidRPr="008552C4">
        <w:rPr>
          <w:rFonts w:cs="Arial"/>
          <w:sz w:val="20"/>
          <w:szCs w:val="20"/>
        </w:rPr>
        <w:t>Hammashoitolan vastuuhenkilö: _________________________________________</w:t>
      </w:r>
    </w:p>
    <w:p w:rsidR="00B73BA3" w:rsidP="008552C4" w:rsidRDefault="00B73BA3" w14:paraId="226C7AF7" w14:textId="24DF9013">
      <w:pPr>
        <w:spacing w:after="0" w:line="276" w:lineRule="auto"/>
        <w:rPr>
          <w:rFonts w:cs="Arial"/>
          <w:sz w:val="20"/>
          <w:szCs w:val="20"/>
        </w:rPr>
      </w:pPr>
      <w:r>
        <w:rPr>
          <w:rFonts w:cs="Arial"/>
          <w:sz w:val="20"/>
          <w:szCs w:val="20"/>
        </w:rPr>
        <w:t>Hammashoitolan lähiesihenkilöt: _________________________________________</w:t>
      </w:r>
    </w:p>
    <w:p w:rsidRPr="008552C4" w:rsidR="00B73BA3" w:rsidP="008552C4" w:rsidRDefault="00B73BA3" w14:paraId="3097B8F2" w14:textId="6F46FD68">
      <w:pPr>
        <w:spacing w:after="0" w:line="276" w:lineRule="auto"/>
        <w:rPr>
          <w:rFonts w:cs="Arial"/>
          <w:sz w:val="20"/>
          <w:szCs w:val="20"/>
        </w:rPr>
      </w:pPr>
      <w:r>
        <w:rPr>
          <w:rFonts w:cs="Arial"/>
          <w:sz w:val="20"/>
          <w:szCs w:val="20"/>
        </w:rPr>
        <w:t>Omavalvonnasta vastaava viranhaltija: Anni Temonen, johtava hammaslääkäri</w:t>
      </w:r>
    </w:p>
    <w:p w:rsidRPr="008552C4" w:rsidR="008552C4" w:rsidP="008552C4" w:rsidRDefault="008552C4" w14:paraId="2135A340" w14:textId="77777777">
      <w:pPr>
        <w:spacing w:after="0" w:line="276" w:lineRule="auto"/>
        <w:rPr>
          <w:rFonts w:cs="Arial"/>
          <w:sz w:val="20"/>
          <w:szCs w:val="20"/>
        </w:rPr>
      </w:pPr>
    </w:p>
    <w:p w:rsidRPr="008552C4" w:rsidR="008552C4" w:rsidP="008552C4" w:rsidRDefault="008552C4" w14:paraId="21C49835" w14:textId="77777777">
      <w:pPr>
        <w:rPr>
          <w:rFonts w:cs="Arial"/>
          <w:sz w:val="20"/>
          <w:szCs w:val="20"/>
        </w:rPr>
      </w:pPr>
      <w:r w:rsidRPr="008552C4">
        <w:rPr>
          <w:rFonts w:cs="Arial"/>
          <w:sz w:val="20"/>
          <w:szCs w:val="20"/>
        </w:rPr>
        <w:t xml:space="preserve">Lyhyt kuvaus hoitolan toiminnasta: </w:t>
      </w:r>
    </w:p>
    <w:p w:rsidRPr="008552C4" w:rsidR="008552C4" w:rsidP="008552C4" w:rsidRDefault="008552C4" w14:paraId="0E0FE773" w14:textId="748D64E7">
      <w:pPr>
        <w:spacing w:line="240" w:lineRule="auto"/>
        <w:rPr>
          <w:rFonts w:cs="Arial"/>
          <w:sz w:val="20"/>
          <w:szCs w:val="20"/>
        </w:rPr>
      </w:pPr>
      <w:r w:rsidRPr="008552C4">
        <w:rPr>
          <w:rFonts w:cs="Arial"/>
          <w:sz w:val="20"/>
          <w:szCs w:val="20"/>
        </w:rPr>
        <w:t>Hammashoitolassa on ____ hoitohuonetta, henkilökuntaa yhteensä: __ hml, __ shg, __hh</w:t>
      </w:r>
      <w:r w:rsidR="00B73BA3">
        <w:rPr>
          <w:rFonts w:cs="Arial"/>
          <w:sz w:val="20"/>
          <w:szCs w:val="20"/>
        </w:rPr>
        <w:t>, erikoistason hoitoa</w:t>
      </w:r>
      <w:r w:rsidR="00E92DB7">
        <w:rPr>
          <w:rFonts w:cs="Arial"/>
          <w:sz w:val="20"/>
          <w:szCs w:val="20"/>
        </w:rPr>
        <w:t xml:space="preserve"> hoitolassa tarjolla seuraavilla erikoisaloilla: _____________________________________________________</w:t>
      </w:r>
      <w:r w:rsidRPr="008552C4">
        <w:rPr>
          <w:rFonts w:cs="Arial"/>
          <w:sz w:val="20"/>
          <w:szCs w:val="20"/>
        </w:rPr>
        <w:t xml:space="preserve"> </w:t>
      </w:r>
    </w:p>
    <w:p w:rsidRPr="008552C4" w:rsidR="008552C4" w:rsidP="008552C4" w:rsidRDefault="008552C4" w14:paraId="132ED11D" w14:textId="77777777">
      <w:pPr>
        <w:spacing w:line="276" w:lineRule="auto"/>
        <w:rPr>
          <w:rFonts w:cs="Arial"/>
          <w:b/>
          <w:sz w:val="20"/>
          <w:szCs w:val="20"/>
        </w:rPr>
      </w:pPr>
      <w:r w:rsidRPr="008552C4">
        <w:rPr>
          <w:rFonts w:cs="Arial"/>
          <w:b/>
          <w:sz w:val="20"/>
          <w:szCs w:val="20"/>
        </w:rPr>
        <w:t xml:space="preserve">Röntgentoiminta: </w:t>
      </w:r>
    </w:p>
    <w:p w:rsidRPr="008552C4" w:rsidR="008552C4" w:rsidP="00201465" w:rsidRDefault="008552C4" w14:paraId="06191111" w14:textId="32DDE61A">
      <w:pPr>
        <w:numPr>
          <w:ilvl w:val="0"/>
          <w:numId w:val="5"/>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 xml:space="preserve">Suun terveydenhuollon säteilyn turvallisesta käytöstä vastaa säteilyturvallisuusvastaava Anni Temonen, </w:t>
      </w:r>
    </w:p>
    <w:p w:rsidRPr="008552C4" w:rsidR="008552C4" w:rsidP="00201465" w:rsidRDefault="008552C4" w14:paraId="2DCF0E22" w14:textId="77777777">
      <w:pPr>
        <w:numPr>
          <w:ilvl w:val="0"/>
          <w:numId w:val="5"/>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 xml:space="preserve">Hammashoitolassa on käytössä _____ kappaletta hammasröntgenlaitetta. intraroraali____ ptg/kefalo_____ </w:t>
      </w:r>
    </w:p>
    <w:p w:rsidRPr="008552C4" w:rsidR="008552C4" w:rsidP="00201465" w:rsidRDefault="008552C4" w14:paraId="7B5E01BE" w14:textId="35A68E4D">
      <w:pPr>
        <w:numPr>
          <w:ilvl w:val="0"/>
          <w:numId w:val="5"/>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 xml:space="preserve">Röntgentoiminnan </w:t>
      </w:r>
      <w:r w:rsidR="00B16F97">
        <w:rPr>
          <w:rFonts w:cs="Arial"/>
          <w:kern w:val="2"/>
          <w:sz w:val="20"/>
          <w:szCs w:val="20"/>
          <w14:ligatures w14:val="standardContextual"/>
        </w:rPr>
        <w:t>vuosittaiset kuvanlaatutestit testifantomilla</w:t>
      </w:r>
      <w:r w:rsidRPr="008552C4">
        <w:rPr>
          <w:rFonts w:cs="Arial"/>
          <w:kern w:val="2"/>
          <w:sz w:val="20"/>
          <w:szCs w:val="20"/>
          <w14:ligatures w14:val="standardContextual"/>
        </w:rPr>
        <w:t xml:space="preserve"> suorittaa</w:t>
      </w:r>
      <w:r w:rsidR="00B16F97">
        <w:rPr>
          <w:rFonts w:cs="Arial"/>
          <w:kern w:val="2"/>
          <w:sz w:val="20"/>
          <w:szCs w:val="20"/>
          <w14:ligatures w14:val="standardContextual"/>
        </w:rPr>
        <w:t xml:space="preserve"> (8/2026 alkaen): </w:t>
      </w:r>
      <w:r w:rsidR="005E6C24">
        <w:rPr>
          <w:rFonts w:cs="Arial"/>
          <w:kern w:val="2"/>
          <w:sz w:val="20"/>
          <w:szCs w:val="20"/>
          <w14:ligatures w14:val="standardContextual"/>
        </w:rPr>
        <w:t>_________________________________</w:t>
      </w:r>
    </w:p>
    <w:p w:rsidRPr="008552C4" w:rsidR="008552C4" w:rsidP="00201465" w:rsidRDefault="008552C4" w14:paraId="6075DC98" w14:textId="77777777">
      <w:pPr>
        <w:numPr>
          <w:ilvl w:val="0"/>
          <w:numId w:val="5"/>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 xml:space="preserve">Otettujen kuvien laatua ja diagnostiikkaan hyödynnettäviä näyttöpäätteitä arvioidaan itsearviointina kuukausittain sekä vuosittain dokumentoidusti. </w:t>
      </w:r>
    </w:p>
    <w:p w:rsidRPr="008552C4" w:rsidR="008552C4" w:rsidP="00201465" w:rsidRDefault="008552C4" w14:paraId="249C95C0" w14:textId="77777777">
      <w:pPr>
        <w:numPr>
          <w:ilvl w:val="0"/>
          <w:numId w:val="5"/>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Röntgenlaitteiden käytöstä vastaa hoitotilanteessa ao. terveydenhuollon ammattilainen, jolla on säteilyturvallisuutta koskevien säädösten mukainen jatkuva koulutus.</w:t>
      </w:r>
    </w:p>
    <w:p w:rsidRPr="008552C4" w:rsidR="008552C4" w:rsidP="008552C4" w:rsidRDefault="008552C4" w14:paraId="2629BB1F" w14:textId="77777777">
      <w:pPr>
        <w:spacing w:after="0" w:line="240" w:lineRule="auto"/>
        <w:rPr>
          <w:rFonts w:cs="Arial"/>
          <w:sz w:val="20"/>
          <w:szCs w:val="20"/>
        </w:rPr>
      </w:pPr>
    </w:p>
    <w:p w:rsidRPr="008552C4" w:rsidR="008552C4" w:rsidP="008552C4" w:rsidRDefault="008552C4" w14:paraId="29FC5BF8" w14:textId="77777777">
      <w:pPr>
        <w:spacing w:after="0" w:line="240" w:lineRule="auto"/>
        <w:rPr>
          <w:rFonts w:cs="Arial"/>
          <w:b/>
          <w:sz w:val="20"/>
          <w:szCs w:val="20"/>
        </w:rPr>
      </w:pPr>
      <w:r w:rsidRPr="008552C4">
        <w:rPr>
          <w:rFonts w:cs="Arial"/>
          <w:b/>
          <w:sz w:val="20"/>
          <w:szCs w:val="20"/>
        </w:rPr>
        <w:t xml:space="preserve">Terveydenhuollon laitteet, tarvikkeet ja tarveaineet: </w:t>
      </w:r>
    </w:p>
    <w:p w:rsidRPr="008552C4" w:rsidR="008552C4" w:rsidP="00201465" w:rsidRDefault="008552C4" w14:paraId="51610C6A" w14:textId="77777777">
      <w:pPr>
        <w:numPr>
          <w:ilvl w:val="0"/>
          <w:numId w:val="6"/>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Hammashoitolan huoltovastaavat: ________________________________________________________</w:t>
      </w:r>
    </w:p>
    <w:p w:rsidRPr="008552C4" w:rsidR="008552C4" w:rsidP="00201465" w:rsidRDefault="008552C4" w14:paraId="132617C0" w14:textId="77777777">
      <w:pPr>
        <w:numPr>
          <w:ilvl w:val="0"/>
          <w:numId w:val="6"/>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Hammashoitolan laitevastaava: __________________________________________________________</w:t>
      </w:r>
    </w:p>
    <w:p w:rsidRPr="008552C4" w:rsidR="008552C4" w:rsidP="00201465" w:rsidRDefault="008552C4" w14:paraId="3769E10A" w14:textId="77777777">
      <w:pPr>
        <w:numPr>
          <w:ilvl w:val="0"/>
          <w:numId w:val="6"/>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Valokovettajien laadunvarmistuksesta vastaa: _______________________________________________</w:t>
      </w:r>
    </w:p>
    <w:p w:rsidRPr="008552C4" w:rsidR="008552C4" w:rsidP="00201465" w:rsidRDefault="008552C4" w14:paraId="73EB10A0" w14:textId="77777777">
      <w:pPr>
        <w:numPr>
          <w:ilvl w:val="0"/>
          <w:numId w:val="6"/>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Lääkejääkaapin/-kaappien laadunvarmistuksesta vastaa: ______________________________________</w:t>
      </w:r>
    </w:p>
    <w:p w:rsidR="008552C4" w:rsidP="00201465" w:rsidRDefault="008552C4" w14:paraId="1BE9BBB8" w14:textId="77777777">
      <w:pPr>
        <w:numPr>
          <w:ilvl w:val="0"/>
          <w:numId w:val="6"/>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Hammashoitolan tarveaineiden vastuuhenkilö: ______________________________________________</w:t>
      </w:r>
    </w:p>
    <w:p w:rsidRPr="008552C4" w:rsidR="008552C4" w:rsidP="008552C4" w:rsidRDefault="008552C4" w14:paraId="70D34367" w14:textId="77777777">
      <w:pPr>
        <w:spacing w:after="0" w:line="240" w:lineRule="auto"/>
        <w:rPr>
          <w:rFonts w:cs="Arial"/>
          <w:b/>
          <w:sz w:val="20"/>
          <w:szCs w:val="20"/>
        </w:rPr>
      </w:pPr>
    </w:p>
    <w:p w:rsidRPr="008552C4" w:rsidR="008552C4" w:rsidP="008552C4" w:rsidRDefault="008552C4" w14:paraId="73CDC425" w14:textId="77777777">
      <w:pPr>
        <w:spacing w:after="0" w:line="240" w:lineRule="auto"/>
        <w:rPr>
          <w:rFonts w:cs="Arial"/>
          <w:b/>
          <w:sz w:val="20"/>
          <w:szCs w:val="20"/>
        </w:rPr>
      </w:pPr>
      <w:r w:rsidRPr="008552C4">
        <w:rPr>
          <w:rFonts w:cs="Arial"/>
          <w:b/>
          <w:sz w:val="20"/>
          <w:szCs w:val="20"/>
        </w:rPr>
        <w:t xml:space="preserve">Lääkkeet ja lääkehoitokäytännöt: </w:t>
      </w:r>
    </w:p>
    <w:p w:rsidRPr="008552C4" w:rsidR="008552C4" w:rsidP="00201465" w:rsidRDefault="008552C4" w14:paraId="37EAB7DA" w14:textId="6C64468A">
      <w:pPr>
        <w:numPr>
          <w:ilvl w:val="0"/>
          <w:numId w:val="5"/>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Hammashoitolan lääketilaukset</w:t>
      </w:r>
      <w:r w:rsidR="00A64F66">
        <w:rPr>
          <w:rFonts w:cs="Arial"/>
          <w:kern w:val="2"/>
          <w:sz w:val="20"/>
          <w:szCs w:val="20"/>
          <w14:ligatures w14:val="standardContextual"/>
        </w:rPr>
        <w:t xml:space="preserve"> tekee:</w:t>
      </w:r>
      <w:r w:rsidRPr="008552C4">
        <w:rPr>
          <w:rFonts w:cs="Arial"/>
          <w:kern w:val="2"/>
          <w:sz w:val="20"/>
          <w:szCs w:val="20"/>
          <w14:ligatures w14:val="standardContextual"/>
        </w:rPr>
        <w:t xml:space="preserve"> ______________________________________________________</w:t>
      </w:r>
    </w:p>
    <w:p w:rsidRPr="008552C4" w:rsidR="008552C4" w:rsidP="00201465" w:rsidRDefault="008552C4" w14:paraId="429BFC23" w14:textId="77777777">
      <w:pPr>
        <w:numPr>
          <w:ilvl w:val="0"/>
          <w:numId w:val="5"/>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Hammashoitolan lääkevastaava: _________________________________________________________</w:t>
      </w:r>
    </w:p>
    <w:p w:rsidRPr="008552C4" w:rsidR="008552C4" w:rsidP="008552C4" w:rsidRDefault="008552C4" w14:paraId="7524B1AA" w14:textId="77777777">
      <w:pPr>
        <w:spacing w:after="0" w:line="240" w:lineRule="auto"/>
        <w:rPr>
          <w:rFonts w:cs="Arial"/>
          <w:sz w:val="20"/>
          <w:szCs w:val="20"/>
        </w:rPr>
      </w:pPr>
    </w:p>
    <w:p w:rsidRPr="008552C4" w:rsidR="008552C4" w:rsidP="008552C4" w:rsidRDefault="008552C4" w14:paraId="1BC0B6A1" w14:textId="77777777">
      <w:pPr>
        <w:spacing w:after="0" w:line="240" w:lineRule="auto"/>
        <w:rPr>
          <w:rFonts w:cs="Arial"/>
          <w:sz w:val="20"/>
          <w:szCs w:val="20"/>
        </w:rPr>
      </w:pPr>
      <w:r w:rsidRPr="008552C4">
        <w:rPr>
          <w:rFonts w:cs="Arial"/>
          <w:b/>
          <w:sz w:val="20"/>
          <w:szCs w:val="20"/>
        </w:rPr>
        <w:t>Hammashoitolan henkilökunta on osallistunut ensiapukoulutukseen viimeksi:</w:t>
      </w:r>
      <w:r w:rsidRPr="008552C4">
        <w:rPr>
          <w:rFonts w:cs="Arial"/>
          <w:sz w:val="20"/>
          <w:szCs w:val="20"/>
        </w:rPr>
        <w:t xml:space="preserve"> ________________________</w:t>
      </w:r>
    </w:p>
    <w:p w:rsidRPr="008552C4" w:rsidR="008552C4" w:rsidP="008552C4" w:rsidRDefault="008552C4" w14:paraId="4B2AF94E" w14:textId="77777777">
      <w:pPr>
        <w:spacing w:after="0" w:line="240" w:lineRule="auto"/>
        <w:rPr>
          <w:rFonts w:cs="Arial"/>
          <w:sz w:val="20"/>
          <w:szCs w:val="20"/>
        </w:rPr>
      </w:pPr>
      <w:r w:rsidRPr="008552C4">
        <w:rPr>
          <w:rFonts w:cs="Arial"/>
          <w:b/>
          <w:sz w:val="20"/>
          <w:szCs w:val="20"/>
        </w:rPr>
        <w:t>Hammashoitolan välinehuollon yhteyshenkilö</w:t>
      </w:r>
      <w:r w:rsidRPr="008552C4">
        <w:rPr>
          <w:rFonts w:cs="Arial"/>
          <w:sz w:val="20"/>
          <w:szCs w:val="20"/>
        </w:rPr>
        <w:t>: ___________________________________________________</w:t>
      </w:r>
    </w:p>
    <w:p w:rsidRPr="008552C4" w:rsidR="008552C4" w:rsidP="008552C4" w:rsidRDefault="008552C4" w14:paraId="4AAB15BA" w14:textId="77777777">
      <w:pPr>
        <w:spacing w:after="0" w:line="240" w:lineRule="auto"/>
        <w:rPr>
          <w:rFonts w:cs="Arial"/>
          <w:sz w:val="20"/>
          <w:szCs w:val="20"/>
        </w:rPr>
      </w:pPr>
      <w:r w:rsidRPr="008552C4">
        <w:rPr>
          <w:rFonts w:cs="Arial"/>
          <w:b/>
          <w:sz w:val="20"/>
          <w:szCs w:val="20"/>
        </w:rPr>
        <w:t>Hammashoitolaa koskeva työpaikan riskien arviointi on viimeksi tehty:</w:t>
      </w:r>
      <w:r w:rsidRPr="008552C4">
        <w:rPr>
          <w:rFonts w:cs="Arial"/>
          <w:sz w:val="20"/>
          <w:szCs w:val="20"/>
        </w:rPr>
        <w:t xml:space="preserve"> ______________________________</w:t>
      </w:r>
    </w:p>
    <w:p w:rsidRPr="008552C4" w:rsidR="008552C4" w:rsidP="008552C4" w:rsidRDefault="008552C4" w14:paraId="206D6C18" w14:textId="77777777">
      <w:pPr>
        <w:spacing w:after="0" w:line="240" w:lineRule="auto"/>
        <w:rPr>
          <w:rFonts w:cs="Arial"/>
          <w:sz w:val="20"/>
          <w:szCs w:val="20"/>
        </w:rPr>
      </w:pPr>
      <w:r w:rsidRPr="008552C4">
        <w:rPr>
          <w:rFonts w:cs="Arial"/>
          <w:b/>
          <w:sz w:val="20"/>
          <w:szCs w:val="20"/>
        </w:rPr>
        <w:t>Hammashoitolan turvallisuus- ja pelastussuunnitelma päivitetty</w:t>
      </w:r>
      <w:r w:rsidRPr="008552C4">
        <w:rPr>
          <w:rFonts w:cs="Arial"/>
          <w:sz w:val="20"/>
          <w:szCs w:val="20"/>
        </w:rPr>
        <w:t>: ____________________________________</w:t>
      </w:r>
    </w:p>
    <w:p w:rsidRPr="008552C4" w:rsidR="008552C4" w:rsidP="008552C4" w:rsidRDefault="008552C4" w14:paraId="20D8A14C" w14:textId="77777777">
      <w:pPr>
        <w:spacing w:after="0" w:line="240" w:lineRule="auto"/>
        <w:rPr>
          <w:rFonts w:cs="Arial"/>
          <w:sz w:val="20"/>
          <w:szCs w:val="20"/>
        </w:rPr>
      </w:pPr>
      <w:r w:rsidRPr="008552C4">
        <w:rPr>
          <w:rFonts w:cs="Arial"/>
          <w:b/>
          <w:sz w:val="20"/>
          <w:szCs w:val="20"/>
        </w:rPr>
        <w:t>Hammashoitolan turvallisuuskävely tehty:</w:t>
      </w:r>
      <w:r w:rsidRPr="008552C4">
        <w:rPr>
          <w:rFonts w:cs="Arial"/>
          <w:sz w:val="20"/>
          <w:szCs w:val="20"/>
        </w:rPr>
        <w:t xml:space="preserve"> ______________________________________________________</w:t>
      </w:r>
    </w:p>
    <w:p w:rsidRPr="008552C4" w:rsidR="008552C4" w:rsidP="008552C4" w:rsidRDefault="008552C4" w14:paraId="31B0AC83" w14:textId="77777777">
      <w:pPr>
        <w:spacing w:after="0" w:line="240" w:lineRule="auto"/>
        <w:rPr>
          <w:rFonts w:cs="Arial"/>
          <w:sz w:val="20"/>
          <w:szCs w:val="20"/>
        </w:rPr>
      </w:pPr>
    </w:p>
    <w:p w:rsidRPr="008552C4" w:rsidR="008552C4" w:rsidP="008552C4" w:rsidRDefault="008552C4" w14:paraId="61D6F781" w14:textId="77777777">
      <w:pPr>
        <w:spacing w:after="0" w:line="240" w:lineRule="auto"/>
        <w:rPr>
          <w:rFonts w:cs="Arial"/>
          <w:sz w:val="20"/>
          <w:szCs w:val="20"/>
        </w:rPr>
      </w:pPr>
      <w:r w:rsidRPr="008552C4">
        <w:rPr>
          <w:rFonts w:cs="Arial"/>
          <w:sz w:val="20"/>
          <w:szCs w:val="20"/>
        </w:rPr>
        <w:t xml:space="preserve">Hoitolan muistilista: </w:t>
      </w:r>
    </w:p>
    <w:p w:rsidRPr="008552C4" w:rsidR="008552C4" w:rsidP="00201465" w:rsidRDefault="008552C4" w14:paraId="0EE1E882" w14:textId="4AFFDDA5">
      <w:pPr>
        <w:numPr>
          <w:ilvl w:val="0"/>
          <w:numId w:val="7"/>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Suun terveydenhuollon omavalvontasuunnitelma on t</w:t>
      </w:r>
      <w:r w:rsidR="00954AC8">
        <w:rPr>
          <w:rFonts w:cs="Arial"/>
          <w:kern w:val="2"/>
          <w:sz w:val="20"/>
          <w:szCs w:val="20"/>
          <w14:ligatures w14:val="standardContextual"/>
        </w:rPr>
        <w:t xml:space="preserve">ulosteena </w:t>
      </w:r>
      <w:r w:rsidRPr="008552C4">
        <w:rPr>
          <w:rFonts w:cs="Arial"/>
          <w:kern w:val="2"/>
          <w:sz w:val="20"/>
          <w:szCs w:val="20"/>
          <w14:ligatures w14:val="standardContextual"/>
        </w:rPr>
        <w:t>asiakkaiden saatavill</w:t>
      </w:r>
      <w:r w:rsidR="00954AC8">
        <w:rPr>
          <w:rFonts w:cs="Arial"/>
          <w:kern w:val="2"/>
          <w:sz w:val="20"/>
          <w:szCs w:val="20"/>
          <w14:ligatures w14:val="standardContextual"/>
        </w:rPr>
        <w:t>a</w:t>
      </w:r>
      <w:r w:rsidRPr="008552C4">
        <w:rPr>
          <w:rFonts w:cs="Arial"/>
          <w:kern w:val="2"/>
          <w:sz w:val="20"/>
          <w:szCs w:val="20"/>
          <w14:ligatures w14:val="standardContextual"/>
        </w:rPr>
        <w:t xml:space="preserve"> </w:t>
      </w:r>
    </w:p>
    <w:p w:rsidRPr="008552C4" w:rsidR="008552C4" w:rsidP="00201465" w:rsidRDefault="008552C4" w14:paraId="0BA17223" w14:textId="77777777">
      <w:pPr>
        <w:numPr>
          <w:ilvl w:val="0"/>
          <w:numId w:val="7"/>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8552C4">
        <w:rPr>
          <w:rFonts w:cs="Arial"/>
          <w:kern w:val="2"/>
          <w:sz w:val="20"/>
          <w:szCs w:val="20"/>
          <w14:ligatures w14:val="standardContextual"/>
        </w:rPr>
        <w:t xml:space="preserve">Asiakasmaksut ovat selkeästi esillä hammashoitolassa </w:t>
      </w:r>
    </w:p>
    <w:p w:rsidRPr="008552C4" w:rsidR="008552C4" w:rsidP="00201465" w:rsidRDefault="00A64F66" w14:paraId="4BA450F3" w14:textId="2C19EC62">
      <w:pPr>
        <w:numPr>
          <w:ilvl w:val="0"/>
          <w:numId w:val="7"/>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Pr>
          <w:rFonts w:cs="Arial"/>
          <w:kern w:val="2"/>
          <w:sz w:val="20"/>
          <w:szCs w:val="20"/>
          <w14:ligatures w14:val="standardContextual"/>
        </w:rPr>
        <w:t>Potilasasiavastaavan yhteystiedot</w:t>
      </w:r>
      <w:r w:rsidRPr="008552C4" w:rsidR="008552C4">
        <w:rPr>
          <w:rFonts w:cs="Arial"/>
          <w:kern w:val="2"/>
          <w:sz w:val="20"/>
          <w:szCs w:val="20"/>
          <w14:ligatures w14:val="standardContextual"/>
        </w:rPr>
        <w:t xml:space="preserve"> o</w:t>
      </w:r>
      <w:r>
        <w:rPr>
          <w:rFonts w:cs="Arial"/>
          <w:kern w:val="2"/>
          <w:sz w:val="20"/>
          <w:szCs w:val="20"/>
          <w14:ligatures w14:val="standardContextual"/>
        </w:rPr>
        <w:t>vat selkeästi esillä hammashoitolassa</w:t>
      </w:r>
      <w:r w:rsidRPr="008552C4" w:rsidR="008552C4">
        <w:rPr>
          <w:rFonts w:cs="Arial"/>
          <w:kern w:val="2"/>
          <w:sz w:val="20"/>
          <w:szCs w:val="20"/>
          <w14:ligatures w14:val="standardContextual"/>
        </w:rPr>
        <w:t xml:space="preserve"> </w:t>
      </w:r>
    </w:p>
    <w:p w:rsidRPr="00954AC8" w:rsidR="008552C4" w:rsidP="00201465" w:rsidRDefault="008552C4" w14:paraId="79C268DE" w14:textId="77777777">
      <w:pPr>
        <w:numPr>
          <w:ilvl w:val="0"/>
          <w:numId w:val="7"/>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954AC8">
        <w:rPr>
          <w:rFonts w:cs="Arial"/>
          <w:kern w:val="2"/>
          <w:sz w:val="20"/>
          <w:szCs w:val="20"/>
          <w14:ligatures w14:val="standardContextual"/>
        </w:rPr>
        <w:t xml:space="preserve">Henkilörekisteriseloste on asiakkaalle helposti löydettävissä </w:t>
      </w:r>
    </w:p>
    <w:p w:rsidRPr="00954AC8" w:rsidR="008552C4" w:rsidP="00201465" w:rsidRDefault="008552C4" w14:paraId="323E10C0" w14:textId="250F1280">
      <w:pPr>
        <w:numPr>
          <w:ilvl w:val="0"/>
          <w:numId w:val="7"/>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954AC8">
        <w:rPr>
          <w:rFonts w:cs="Arial"/>
          <w:kern w:val="2"/>
          <w:sz w:val="20"/>
          <w:szCs w:val="20"/>
          <w14:ligatures w14:val="standardContextual"/>
        </w:rPr>
        <w:t>Suun terveydenhuollon omavalvontasuunnitelma, lääkehoitosuunnitelma</w:t>
      </w:r>
      <w:r w:rsidR="00B73BA3">
        <w:rPr>
          <w:rFonts w:cs="Arial"/>
          <w:kern w:val="2"/>
          <w:sz w:val="20"/>
          <w:szCs w:val="20"/>
          <w14:ligatures w14:val="standardContextual"/>
        </w:rPr>
        <w:t>, hygieniasuunnitelma</w:t>
      </w:r>
      <w:r w:rsidRPr="00954AC8">
        <w:rPr>
          <w:rFonts w:cs="Arial"/>
          <w:kern w:val="2"/>
          <w:sz w:val="20"/>
          <w:szCs w:val="20"/>
          <w14:ligatures w14:val="standardContextual"/>
        </w:rPr>
        <w:t xml:space="preserve"> ja rakennuksen palo- ja pelastussuunnitelma ovat osa hammashoitolan perehdytysaineistoa</w:t>
      </w:r>
    </w:p>
    <w:p w:rsidRPr="00954AC8" w:rsidR="005E6C24" w:rsidP="00201465" w:rsidRDefault="005E6C24" w14:paraId="4EBFF478" w14:textId="23576F72">
      <w:pPr>
        <w:numPr>
          <w:ilvl w:val="0"/>
          <w:numId w:val="7"/>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cs="Arial"/>
          <w:kern w:val="2"/>
          <w:sz w:val="20"/>
          <w:szCs w:val="20"/>
          <w14:ligatures w14:val="standardContextual"/>
        </w:rPr>
      </w:pPr>
      <w:r w:rsidRPr="00954AC8">
        <w:rPr>
          <w:rFonts w:cs="Arial"/>
          <w:kern w:val="2"/>
          <w:sz w:val="20"/>
          <w:szCs w:val="20"/>
          <w14:ligatures w14:val="standardContextual"/>
        </w:rPr>
        <w:t>Asiakaspalautteiden keräyslaatikko on selkeästi esillä</w:t>
      </w:r>
    </w:p>
    <w:p w:rsidRPr="008552C4" w:rsidR="008552C4" w:rsidP="008552C4" w:rsidRDefault="008552C4" w14:paraId="12155238" w14:textId="77777777">
      <w:pPr>
        <w:spacing w:after="0" w:line="240" w:lineRule="auto"/>
        <w:rPr>
          <w:rFonts w:cs="Arial"/>
          <w:sz w:val="20"/>
          <w:szCs w:val="20"/>
        </w:rPr>
      </w:pPr>
    </w:p>
    <w:p w:rsidRPr="00A64F66" w:rsidR="008552C4" w:rsidP="00A64F66" w:rsidRDefault="008552C4" w14:paraId="29FEF6C6" w14:textId="02F1CAD4">
      <w:pPr>
        <w:spacing w:after="0" w:line="240" w:lineRule="auto"/>
        <w:rPr>
          <w:rFonts w:cs="Arial"/>
          <w:sz w:val="20"/>
          <w:szCs w:val="20"/>
        </w:rPr>
      </w:pPr>
      <w:r w:rsidRPr="008552C4">
        <w:rPr>
          <w:rFonts w:cs="Arial"/>
          <w:sz w:val="20"/>
          <w:szCs w:val="20"/>
        </w:rPr>
        <w:t xml:space="preserve">Aseta täytetty lomake esille hoitolan taukotilaan, päivitä tarvittaessa. </w:t>
      </w:r>
      <w:bookmarkStart w:name="_Liite_3._Sijoittumisjärjesty" w:id="15"/>
      <w:bookmarkEnd w:id="15"/>
    </w:p>
    <w:p w:rsidR="009F5055" w:rsidP="006B62A4" w:rsidRDefault="009F5055" w14:paraId="7F6C61BE" w14:textId="77777777">
      <w:bookmarkStart w:name="_Liite_4._Viikonlopun" w:id="16"/>
      <w:bookmarkEnd w:id="16"/>
    </w:p>
    <w:sectPr w:rsidR="009F5055" w:rsidSect="00312C6D">
      <w:headerReference w:type="even" r:id="rId18"/>
      <w:headerReference w:type="default" r:id="rId19"/>
      <w:headerReference w:type="first" r:id="rId20"/>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BC3F" w14:textId="77777777" w:rsidR="001B17BB" w:rsidRDefault="001B17BB" w:rsidP="0052730E">
      <w:pPr>
        <w:spacing w:after="0" w:line="240" w:lineRule="auto"/>
      </w:pPr>
      <w:r>
        <w:separator/>
      </w:r>
    </w:p>
  </w:endnote>
  <w:endnote w:type="continuationSeparator" w:id="0">
    <w:p w14:paraId="0D87F83E" w14:textId="77777777" w:rsidR="001B17BB" w:rsidRDefault="001B17BB"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47FC" w14:textId="77777777" w:rsidR="001B17BB" w:rsidRDefault="001B17BB" w:rsidP="0052730E">
      <w:pPr>
        <w:spacing w:after="0" w:line="240" w:lineRule="auto"/>
      </w:pPr>
      <w:r>
        <w:separator/>
      </w:r>
    </w:p>
  </w:footnote>
  <w:footnote w:type="continuationSeparator" w:id="0">
    <w:p w14:paraId="72648225" w14:textId="77777777" w:rsidR="001B17BB" w:rsidRDefault="001B17BB" w:rsidP="0052730E">
      <w:pPr>
        <w:spacing w:after="0"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A72" w:rsidRDefault="00D03A72" w14:paraId="4C6BA13B" w14:textId="7C14DA1C">
    <w:pPr>
      <w:pStyle w:val="Yltunniste"/>
    </w:pPr>
    <w:r>
      <w:rPr>
        <w:noProof/>
      </w:rPr>
      <mc:AlternateContent>
        <mc:Choice Requires="wps">
          <w:drawing>
            <wp:anchor distT="0" distB="0" distL="0" distR="0" simplePos="0" relativeHeight="251658241"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D03A72" w:rsidRDefault="00D03A72"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v:textbox style="mso-fit-shape-to-text:t" inset="0,0,15pt,0">
                <w:txbxContent>
                  <w:p w:rsidRPr="002448DB" w:rsidR="00D03A72" w:rsidRDefault="00D03A72"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D03A72" w:rsidTr="00EE27F5" w14:paraId="3074EA28" w14:textId="77777777">
      <w:trPr>
        <w:trHeight w:val="170"/>
      </w:trPr>
      <w:tc>
        <w:tcPr>
          <w:tcW w:w="4253" w:type="dxa"/>
          <w:vMerge w:val="restart"/>
        </w:tcPr>
        <w:p w:rsidRPr="00550A97" w:rsidR="00D03A72" w:rsidP="007674E5" w:rsidRDefault="00D03A72"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140408726" name="Kuva 140408726"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D03A72" w:rsidP="00550A97" w:rsidRDefault="001B17BB" w14:paraId="5E79A185" w14:textId="45AD4BC9">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D03A72">
                <w:rPr>
                  <w:rFonts w:eastAsia="Times New Roman" w:cs="Arial"/>
                  <w:bCs/>
                  <w:color w:val="000000"/>
                  <w:sz w:val="22"/>
                  <w:lang w:eastAsia="fi-FI"/>
                </w:rPr>
                <w:t>Terveyden- ja sairaanhoidon palvelut/Hammashuolto</w:t>
              </w:r>
              <w:r w:rsidR="00D03A72">
                <w:rPr>
                  <w:rFonts w:eastAsia="Times New Roman" w:cs="Arial"/>
                  <w:bCs/>
                  <w:color w:val="000000"/>
                  <w:sz w:val="22"/>
                  <w:lang w:eastAsia="fi-FI"/>
                </w:rPr>
                <w:br/>
              </w:r>
            </w:sdtContent>
          </w:sdt>
        </w:p>
      </w:tc>
      <w:tc>
        <w:tcPr>
          <w:tcW w:w="2693" w:type="dxa"/>
          <w:gridSpan w:val="2"/>
          <w:tcMar>
            <w:top w:w="57" w:type="dxa"/>
          </w:tcMar>
        </w:tcPr>
        <w:p w:rsidRPr="002448DB" w:rsidR="00D03A72" w:rsidP="00A67965" w:rsidRDefault="001B17BB" w14:paraId="7814CF91" w14:textId="5A49E489">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D03A72">
                <w:rPr>
                  <w:b/>
                  <w:bCs/>
                  <w:color w:val="000000" w:themeColor="text1"/>
                  <w:sz w:val="22"/>
                </w:rPr>
                <w:t>Suunnitelma</w:t>
              </w:r>
            </w:sdtContent>
          </w:sdt>
        </w:p>
      </w:tc>
      <w:tc>
        <w:tcPr>
          <w:tcW w:w="2410" w:type="dxa"/>
        </w:tcPr>
        <w:p w:rsidRPr="009A333B" w:rsidR="00D03A72" w:rsidP="00A67965" w:rsidRDefault="001B17BB"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D03A72">
                <w:rPr>
                  <w:b/>
                  <w:bCs/>
                  <w:color w:val="000000" w:themeColor="text1"/>
                  <w:sz w:val="22"/>
                  <w:lang w:val="en-US"/>
                </w:rPr>
                <w:t xml:space="preserve"> </w:t>
              </w:r>
              <w:r w:rsidR="00D03A72">
                <w:rPr>
                  <w:rStyle w:val="Paikkamerkkiteksti"/>
                  <w:b/>
                  <w:bCs/>
                  <w:color w:val="000000" w:themeColor="text1"/>
                  <w:sz w:val="22"/>
                </w:rPr>
                <w:t xml:space="preserve"> </w:t>
              </w:r>
            </w:sdtContent>
          </w:sdt>
        </w:p>
      </w:tc>
      <w:tc>
        <w:tcPr>
          <w:tcW w:w="850" w:type="dxa"/>
          <w:tcMar>
            <w:top w:w="57" w:type="dxa"/>
          </w:tcMar>
        </w:tcPr>
        <w:p w:rsidRPr="002448DB" w:rsidR="00D03A72" w:rsidP="0014127F" w:rsidRDefault="00D03A72"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D03A72" w:rsidTr="00EE27F5" w14:paraId="7E1B28CE" w14:textId="77777777">
      <w:trPr>
        <w:trHeight w:val="354"/>
      </w:trPr>
      <w:tc>
        <w:tcPr>
          <w:tcW w:w="4253" w:type="dxa"/>
          <w:vMerge/>
        </w:tcPr>
        <w:p w:rsidRPr="00550A97" w:rsidR="00D03A72" w:rsidP="005F7396" w:rsidRDefault="00D03A72"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tcMar>
            <w:top w:w="57" w:type="dxa"/>
          </w:tcMar>
          <w:vAlign w:val="bottom"/>
        </w:tcPr>
        <w:p w:rsidRPr="002448DB" w:rsidR="00D03A72" w:rsidP="00846FC0" w:rsidRDefault="00D03A72"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vAlign w:val="bottom"/>
        </w:tcPr>
        <w:p w:rsidRPr="002448DB" w:rsidR="00D03A72" w:rsidP="00846FC0" w:rsidRDefault="001B17BB" w14:paraId="2B36B94D" w14:textId="4D3E8D90">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bb6d859f-7529-4784-9e62-bbc119a138f2' " w:xpath="/ns0:properties[1]/documentManagement[1]/ns3:HB_Laatimispvm[1]" w:storeItemID="{8D8F93BE-47A7-4E9D-93D3-BBA40F922D77}"/>
              <w:date w:fullDate="2026-05-06T00:00:00Z">
                <w:dateFormat w:val="d.M.yyyy"/>
                <w:lid w:val="fi-FI"/>
                <w:storeMappedDataAs w:val="dateTime"/>
                <w:calendar w:val="gregorian"/>
              </w:date>
            </w:sdtPr>
            <w:sdtEndPr/>
            <w:sdtContent>
              <w:r w:rsidR="00CE4F39">
                <w:rPr>
                  <w:color w:val="000000" w:themeColor="text1"/>
                  <w:sz w:val="22"/>
                </w:rPr>
                <w:t>6</w:t>
              </w:r>
              <w:r w:rsidR="005F1DC8">
                <w:rPr>
                  <w:color w:val="000000" w:themeColor="text1"/>
                  <w:sz w:val="22"/>
                </w:rPr>
                <w:t>.5.2026</w:t>
              </w:r>
            </w:sdtContent>
          </w:sdt>
          <w:r w:rsidRPr="002448DB" w:rsidR="00D03A72">
            <w:rPr>
              <w:color w:val="000000" w:themeColor="text1"/>
              <w:sz w:val="22"/>
            </w:rPr>
            <w:t xml:space="preserve"> </w:t>
          </w:r>
        </w:p>
      </w:tc>
      <w:tc>
        <w:tcPr>
          <w:tcW w:w="3260" w:type="dxa"/>
          <w:gridSpan w:val="2"/>
          <w:vAlign w:val="bottom"/>
        </w:tcPr>
        <w:p w:rsidRPr="002448DB" w:rsidR="00D03A72" w:rsidP="00846FC0" w:rsidRDefault="005F1DC8" w14:paraId="31F42423" w14:textId="5300052A">
          <w:pPr>
            <w:pStyle w:val="Yltunniste"/>
            <w:tabs>
              <w:tab w:val="center" w:pos="1480"/>
            </w:tabs>
            <w:rPr>
              <w:color w:val="000000" w:themeColor="text1"/>
              <w:sz w:val="22"/>
            </w:rPr>
          </w:pPr>
          <w:r>
            <w:rPr>
              <w:color w:val="000000" w:themeColor="text1"/>
              <w:sz w:val="22"/>
            </w:rPr>
            <w:t>Temonen Anni</w:t>
          </w:r>
        </w:p>
      </w:tc>
    </w:tr>
    <w:tr w:rsidRPr="007272A7" w:rsidR="00D03A72" w:rsidTr="00EE27F5" w14:paraId="3DCE92D0" w14:textId="77777777">
      <w:trPr>
        <w:trHeight w:val="208"/>
      </w:trPr>
      <w:tc>
        <w:tcPr>
          <w:tcW w:w="4253" w:type="dxa"/>
          <w:vMerge/>
        </w:tcPr>
        <w:p w:rsidRPr="00550A97" w:rsidR="00D03A72" w:rsidP="005F7396" w:rsidRDefault="00D03A72"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tcMar>
            <w:top w:w="57" w:type="dxa"/>
          </w:tcMar>
        </w:tcPr>
        <w:p w:rsidRPr="002448DB" w:rsidR="00D03A72" w:rsidP="00AA5A8A" w:rsidRDefault="00D03A72" w14:paraId="473CAD32" w14:textId="16DB0EF4">
          <w:pPr>
            <w:pStyle w:val="Yltunniste"/>
            <w:rPr>
              <w:color w:val="000000" w:themeColor="text1"/>
              <w:sz w:val="22"/>
            </w:rPr>
          </w:pPr>
          <w:r w:rsidRPr="00846FC0">
            <w:rPr>
              <w:color w:val="000000" w:themeColor="text1"/>
              <w:sz w:val="20"/>
            </w:rPr>
            <w:t>Hyväksytty</w:t>
          </w:r>
        </w:p>
      </w:tc>
      <w:tc>
        <w:tcPr>
          <w:tcW w:w="1418" w:type="dxa"/>
        </w:tcPr>
        <w:p w:rsidRPr="002448DB" w:rsidR="00D03A72" w:rsidP="00E016F5" w:rsidRDefault="001B17BB" w14:paraId="255B81FE" w14:textId="3942293A">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6-05-07T00:00:00Z">
                <w:dateFormat w:val="d.M.yyyy"/>
                <w:lid w:val="fi-FI"/>
                <w:storeMappedDataAs w:val="dateTime"/>
                <w:calendar w:val="gregorian"/>
              </w:date>
            </w:sdtPr>
            <w:sdtEndPr/>
            <w:sdtContent>
              <w:r w:rsidR="005F1DC8">
                <w:rPr>
                  <w:color w:val="000000" w:themeColor="text1"/>
                  <w:sz w:val="22"/>
                </w:rPr>
                <w:t>7.5.2026</w:t>
              </w:r>
            </w:sdtContent>
          </w:sdt>
          <w:r w:rsidRPr="002448DB" w:rsidR="00D03A72">
            <w:rPr>
              <w:color w:val="000000" w:themeColor="text1"/>
              <w:sz w:val="22"/>
              <w:lang w:val="en-US"/>
            </w:rPr>
            <w:t xml:space="preserve">  </w:t>
          </w:r>
        </w:p>
      </w:tc>
      <w:tc>
        <w:tcPr>
          <w:tcW w:w="3260" w:type="dxa"/>
          <w:gridSpan w:val="2"/>
        </w:tcPr>
        <w:p w:rsidRPr="002448DB" w:rsidR="00D03A72" w:rsidP="00E016F5" w:rsidRDefault="001B17BB" w14:paraId="42B8923A" w14:textId="29C5557A">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5F1DC8">
                <w:rPr>
                  <w:color w:val="000000" w:themeColor="text1"/>
                  <w:sz w:val="22"/>
                </w:rPr>
                <w:t>Riikola Noora</w:t>
              </w:r>
            </w:sdtContent>
          </w:sdt>
        </w:p>
      </w:tc>
    </w:tr>
  </w:tbl>
  <w:p w:rsidRPr="00FE5532" w:rsidR="00D03A72" w:rsidP="00AD05A7" w:rsidRDefault="00D03A7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A72" w:rsidRDefault="00D03A72"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D03A72" w:rsidRDefault="00D03A72"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v:textbox style="mso-fit-shape-to-text:t" inset="0,0,15pt,0">
                <w:txbxContent>
                  <w:p w:rsidRPr="002448DB" w:rsidR="00D03A72" w:rsidRDefault="00D03A72"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3CB"/>
    <w:multiLevelType w:val="hybridMultilevel"/>
    <w:tmpl w:val="E9F056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4BA5852"/>
    <w:multiLevelType w:val="hybridMultilevel"/>
    <w:tmpl w:val="1FDA66C0"/>
    <w:lvl w:ilvl="0" w:tplc="FBDA764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DB31E0"/>
    <w:multiLevelType w:val="hybridMultilevel"/>
    <w:tmpl w:val="34A03A06"/>
    <w:lvl w:ilvl="0" w:tplc="FBDA764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470577"/>
    <w:multiLevelType w:val="hybridMultilevel"/>
    <w:tmpl w:val="B4E42A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897552A"/>
    <w:multiLevelType w:val="hybridMultilevel"/>
    <w:tmpl w:val="0CD483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943264A"/>
    <w:multiLevelType w:val="hybridMultilevel"/>
    <w:tmpl w:val="8A5431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59A0BD4"/>
    <w:multiLevelType w:val="hybridMultilevel"/>
    <w:tmpl w:val="D3923DCA"/>
    <w:lvl w:ilvl="0" w:tplc="068CA09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6B5296A"/>
    <w:multiLevelType w:val="hybridMultilevel"/>
    <w:tmpl w:val="2488D622"/>
    <w:lvl w:ilvl="0" w:tplc="FBDA764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AD56B6A"/>
    <w:multiLevelType w:val="hybridMultilevel"/>
    <w:tmpl w:val="5FC6C6A4"/>
    <w:lvl w:ilvl="0" w:tplc="068CA09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D8F74AE"/>
    <w:multiLevelType w:val="hybridMultilevel"/>
    <w:tmpl w:val="0A4A1A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5995E5D"/>
    <w:multiLevelType w:val="hybridMultilevel"/>
    <w:tmpl w:val="4EB4B7F8"/>
    <w:lvl w:ilvl="0" w:tplc="FBDA764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10569208">
    <w:abstractNumId w:val="1"/>
  </w:num>
  <w:num w:numId="2" w16cid:durableId="808715524">
    <w:abstractNumId w:val="10"/>
  </w:num>
  <w:num w:numId="3" w16cid:durableId="339308877">
    <w:abstractNumId w:val="2"/>
  </w:num>
  <w:num w:numId="4" w16cid:durableId="1504003359">
    <w:abstractNumId w:val="7"/>
  </w:num>
  <w:num w:numId="5" w16cid:durableId="779757813">
    <w:abstractNumId w:val="8"/>
  </w:num>
  <w:num w:numId="6" w16cid:durableId="384181876">
    <w:abstractNumId w:val="3"/>
  </w:num>
  <w:num w:numId="7" w16cid:durableId="1817991719">
    <w:abstractNumId w:val="6"/>
  </w:num>
  <w:num w:numId="8" w16cid:durableId="642657786">
    <w:abstractNumId w:val="4"/>
  </w:num>
  <w:num w:numId="9" w16cid:durableId="910117657">
    <w:abstractNumId w:val="5"/>
  </w:num>
  <w:num w:numId="10" w16cid:durableId="465896806">
    <w:abstractNumId w:val="9"/>
  </w:num>
  <w:num w:numId="11" w16cid:durableId="13548777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1FD9"/>
    <w:rsid w:val="000030A8"/>
    <w:rsid w:val="00003AB4"/>
    <w:rsid w:val="00007454"/>
    <w:rsid w:val="00015B1F"/>
    <w:rsid w:val="00017AAD"/>
    <w:rsid w:val="00020B8D"/>
    <w:rsid w:val="00022437"/>
    <w:rsid w:val="00026211"/>
    <w:rsid w:val="00030542"/>
    <w:rsid w:val="00030560"/>
    <w:rsid w:val="000322F0"/>
    <w:rsid w:val="0003274C"/>
    <w:rsid w:val="00032DF7"/>
    <w:rsid w:val="00037C9A"/>
    <w:rsid w:val="000400E6"/>
    <w:rsid w:val="00042809"/>
    <w:rsid w:val="00050B4F"/>
    <w:rsid w:val="000521E9"/>
    <w:rsid w:val="000521FD"/>
    <w:rsid w:val="00055BA1"/>
    <w:rsid w:val="00056E52"/>
    <w:rsid w:val="00056F06"/>
    <w:rsid w:val="00057AA6"/>
    <w:rsid w:val="000609DC"/>
    <w:rsid w:val="0006662F"/>
    <w:rsid w:val="0007054D"/>
    <w:rsid w:val="0007529A"/>
    <w:rsid w:val="00084050"/>
    <w:rsid w:val="0009059D"/>
    <w:rsid w:val="00092383"/>
    <w:rsid w:val="00095EFF"/>
    <w:rsid w:val="000A2FE5"/>
    <w:rsid w:val="000B05DA"/>
    <w:rsid w:val="000B06ED"/>
    <w:rsid w:val="000B5F80"/>
    <w:rsid w:val="000C30C7"/>
    <w:rsid w:val="000C5473"/>
    <w:rsid w:val="000D3101"/>
    <w:rsid w:val="000D6139"/>
    <w:rsid w:val="000E2796"/>
    <w:rsid w:val="000E4D6D"/>
    <w:rsid w:val="000E7B2F"/>
    <w:rsid w:val="000F480A"/>
    <w:rsid w:val="0010017C"/>
    <w:rsid w:val="00100CD5"/>
    <w:rsid w:val="001060F6"/>
    <w:rsid w:val="00106892"/>
    <w:rsid w:val="00106F65"/>
    <w:rsid w:val="001169AA"/>
    <w:rsid w:val="00122EA0"/>
    <w:rsid w:val="001240CE"/>
    <w:rsid w:val="00131F57"/>
    <w:rsid w:val="0013304E"/>
    <w:rsid w:val="001332F6"/>
    <w:rsid w:val="0013330E"/>
    <w:rsid w:val="00133335"/>
    <w:rsid w:val="001333D8"/>
    <w:rsid w:val="00133D55"/>
    <w:rsid w:val="001344EB"/>
    <w:rsid w:val="00134CAF"/>
    <w:rsid w:val="00135FF3"/>
    <w:rsid w:val="0013643A"/>
    <w:rsid w:val="0014127F"/>
    <w:rsid w:val="00144D37"/>
    <w:rsid w:val="00145B8D"/>
    <w:rsid w:val="001475AE"/>
    <w:rsid w:val="001503E1"/>
    <w:rsid w:val="001507F8"/>
    <w:rsid w:val="00150965"/>
    <w:rsid w:val="001515DA"/>
    <w:rsid w:val="00152EF0"/>
    <w:rsid w:val="00165EE9"/>
    <w:rsid w:val="001666F7"/>
    <w:rsid w:val="001956CC"/>
    <w:rsid w:val="00196F0B"/>
    <w:rsid w:val="001A3B42"/>
    <w:rsid w:val="001A45A9"/>
    <w:rsid w:val="001A6B4F"/>
    <w:rsid w:val="001A7144"/>
    <w:rsid w:val="001B17BB"/>
    <w:rsid w:val="001B36B3"/>
    <w:rsid w:val="001B38CF"/>
    <w:rsid w:val="001B51A0"/>
    <w:rsid w:val="001B64A3"/>
    <w:rsid w:val="001B6DC0"/>
    <w:rsid w:val="001C03BB"/>
    <w:rsid w:val="001C0BEF"/>
    <w:rsid w:val="001D0800"/>
    <w:rsid w:val="001D10AA"/>
    <w:rsid w:val="001D3AAE"/>
    <w:rsid w:val="001D41C8"/>
    <w:rsid w:val="001D4637"/>
    <w:rsid w:val="001E3376"/>
    <w:rsid w:val="001E3E1A"/>
    <w:rsid w:val="001E52B9"/>
    <w:rsid w:val="001F3101"/>
    <w:rsid w:val="00201465"/>
    <w:rsid w:val="00203F40"/>
    <w:rsid w:val="00205D84"/>
    <w:rsid w:val="0021078A"/>
    <w:rsid w:val="00214A8B"/>
    <w:rsid w:val="0021747D"/>
    <w:rsid w:val="00217514"/>
    <w:rsid w:val="002203D5"/>
    <w:rsid w:val="00227EF1"/>
    <w:rsid w:val="00233FC9"/>
    <w:rsid w:val="0023533D"/>
    <w:rsid w:val="00236E2F"/>
    <w:rsid w:val="0024058B"/>
    <w:rsid w:val="002448DB"/>
    <w:rsid w:val="00245663"/>
    <w:rsid w:val="00245DDB"/>
    <w:rsid w:val="00246472"/>
    <w:rsid w:val="00252A9C"/>
    <w:rsid w:val="0025552F"/>
    <w:rsid w:val="00260F28"/>
    <w:rsid w:val="00264938"/>
    <w:rsid w:val="00266901"/>
    <w:rsid w:val="0027106F"/>
    <w:rsid w:val="002734DF"/>
    <w:rsid w:val="00273BCE"/>
    <w:rsid w:val="00281EFA"/>
    <w:rsid w:val="002836DC"/>
    <w:rsid w:val="002869EF"/>
    <w:rsid w:val="00290E1D"/>
    <w:rsid w:val="00290EC8"/>
    <w:rsid w:val="002936D0"/>
    <w:rsid w:val="00294327"/>
    <w:rsid w:val="002944D6"/>
    <w:rsid w:val="00295C09"/>
    <w:rsid w:val="002A7AEB"/>
    <w:rsid w:val="002B0609"/>
    <w:rsid w:val="002B4D62"/>
    <w:rsid w:val="002B6677"/>
    <w:rsid w:val="002B6F1E"/>
    <w:rsid w:val="002C21C0"/>
    <w:rsid w:val="002C2626"/>
    <w:rsid w:val="002C3A0D"/>
    <w:rsid w:val="002C3EDA"/>
    <w:rsid w:val="002C4D30"/>
    <w:rsid w:val="002D0C57"/>
    <w:rsid w:val="002D3BAE"/>
    <w:rsid w:val="002D4397"/>
    <w:rsid w:val="002E2629"/>
    <w:rsid w:val="002E4174"/>
    <w:rsid w:val="002E425E"/>
    <w:rsid w:val="002E67E7"/>
    <w:rsid w:val="002F1DA0"/>
    <w:rsid w:val="002F2987"/>
    <w:rsid w:val="002F4423"/>
    <w:rsid w:val="002F4A15"/>
    <w:rsid w:val="003052CA"/>
    <w:rsid w:val="00312C6D"/>
    <w:rsid w:val="00317592"/>
    <w:rsid w:val="00320637"/>
    <w:rsid w:val="0032174F"/>
    <w:rsid w:val="00327A66"/>
    <w:rsid w:val="00327B8F"/>
    <w:rsid w:val="003323BD"/>
    <w:rsid w:val="003372EB"/>
    <w:rsid w:val="0034255E"/>
    <w:rsid w:val="00357FAA"/>
    <w:rsid w:val="00370C05"/>
    <w:rsid w:val="00374720"/>
    <w:rsid w:val="0037516A"/>
    <w:rsid w:val="003772C3"/>
    <w:rsid w:val="00385AB1"/>
    <w:rsid w:val="0038716C"/>
    <w:rsid w:val="003935C5"/>
    <w:rsid w:val="003A00EA"/>
    <w:rsid w:val="003A07DB"/>
    <w:rsid w:val="003A1CBF"/>
    <w:rsid w:val="003A335E"/>
    <w:rsid w:val="003B27BF"/>
    <w:rsid w:val="003B2CE0"/>
    <w:rsid w:val="003B5367"/>
    <w:rsid w:val="003B5DA1"/>
    <w:rsid w:val="003C7F30"/>
    <w:rsid w:val="003D0A6F"/>
    <w:rsid w:val="003D2FB7"/>
    <w:rsid w:val="003E17AE"/>
    <w:rsid w:val="003E19E9"/>
    <w:rsid w:val="003E2930"/>
    <w:rsid w:val="003E74CA"/>
    <w:rsid w:val="003F1E63"/>
    <w:rsid w:val="003F6FF0"/>
    <w:rsid w:val="00402545"/>
    <w:rsid w:val="00402564"/>
    <w:rsid w:val="00407E33"/>
    <w:rsid w:val="0041298A"/>
    <w:rsid w:val="00420B2D"/>
    <w:rsid w:val="00427D94"/>
    <w:rsid w:val="0043012D"/>
    <w:rsid w:val="004313E3"/>
    <w:rsid w:val="00433670"/>
    <w:rsid w:val="004349D0"/>
    <w:rsid w:val="00434AA8"/>
    <w:rsid w:val="00436005"/>
    <w:rsid w:val="004367F5"/>
    <w:rsid w:val="0044094E"/>
    <w:rsid w:val="00444228"/>
    <w:rsid w:val="004451DA"/>
    <w:rsid w:val="004461C8"/>
    <w:rsid w:val="00447579"/>
    <w:rsid w:val="00452037"/>
    <w:rsid w:val="004536F6"/>
    <w:rsid w:val="00455886"/>
    <w:rsid w:val="00456420"/>
    <w:rsid w:val="00461678"/>
    <w:rsid w:val="00462768"/>
    <w:rsid w:val="0046315C"/>
    <w:rsid w:val="00465208"/>
    <w:rsid w:val="004670EC"/>
    <w:rsid w:val="0046752A"/>
    <w:rsid w:val="00475FC2"/>
    <w:rsid w:val="0047789B"/>
    <w:rsid w:val="00480188"/>
    <w:rsid w:val="004910C1"/>
    <w:rsid w:val="004911CC"/>
    <w:rsid w:val="00492C3B"/>
    <w:rsid w:val="0049659D"/>
    <w:rsid w:val="00496675"/>
    <w:rsid w:val="004970BB"/>
    <w:rsid w:val="004A09EA"/>
    <w:rsid w:val="004A232A"/>
    <w:rsid w:val="004A24C2"/>
    <w:rsid w:val="004A4D66"/>
    <w:rsid w:val="004A7455"/>
    <w:rsid w:val="004B43C9"/>
    <w:rsid w:val="004B77FE"/>
    <w:rsid w:val="004C18FA"/>
    <w:rsid w:val="004C2B99"/>
    <w:rsid w:val="004C33E7"/>
    <w:rsid w:val="004C4080"/>
    <w:rsid w:val="004C5FCE"/>
    <w:rsid w:val="004C74FB"/>
    <w:rsid w:val="004D5AE1"/>
    <w:rsid w:val="004D611F"/>
    <w:rsid w:val="004E4B9A"/>
    <w:rsid w:val="004E5C05"/>
    <w:rsid w:val="004E7FD2"/>
    <w:rsid w:val="004F20BC"/>
    <w:rsid w:val="004F7A70"/>
    <w:rsid w:val="00503200"/>
    <w:rsid w:val="00503B99"/>
    <w:rsid w:val="005070F9"/>
    <w:rsid w:val="00512162"/>
    <w:rsid w:val="005169C0"/>
    <w:rsid w:val="005211F3"/>
    <w:rsid w:val="005241C9"/>
    <w:rsid w:val="00524D7F"/>
    <w:rsid w:val="0052730E"/>
    <w:rsid w:val="005276EA"/>
    <w:rsid w:val="00527CC5"/>
    <w:rsid w:val="00530295"/>
    <w:rsid w:val="00532AC9"/>
    <w:rsid w:val="00542486"/>
    <w:rsid w:val="00542FDE"/>
    <w:rsid w:val="00544262"/>
    <w:rsid w:val="0054712C"/>
    <w:rsid w:val="00550A97"/>
    <w:rsid w:val="005563A8"/>
    <w:rsid w:val="00556596"/>
    <w:rsid w:val="0056034D"/>
    <w:rsid w:val="00561688"/>
    <w:rsid w:val="00561ED2"/>
    <w:rsid w:val="0056392E"/>
    <w:rsid w:val="00564549"/>
    <w:rsid w:val="00566A95"/>
    <w:rsid w:val="00567DD2"/>
    <w:rsid w:val="005724DC"/>
    <w:rsid w:val="00572A1D"/>
    <w:rsid w:val="00572D55"/>
    <w:rsid w:val="00576551"/>
    <w:rsid w:val="00580780"/>
    <w:rsid w:val="00583F88"/>
    <w:rsid w:val="0058545B"/>
    <w:rsid w:val="005908DB"/>
    <w:rsid w:val="00597505"/>
    <w:rsid w:val="005A0449"/>
    <w:rsid w:val="005A280A"/>
    <w:rsid w:val="005A28A0"/>
    <w:rsid w:val="005A2F30"/>
    <w:rsid w:val="005A4AE7"/>
    <w:rsid w:val="005A560A"/>
    <w:rsid w:val="005A56D4"/>
    <w:rsid w:val="005A75C6"/>
    <w:rsid w:val="005B2BB2"/>
    <w:rsid w:val="005C1126"/>
    <w:rsid w:val="005C16BF"/>
    <w:rsid w:val="005C515D"/>
    <w:rsid w:val="005C5F71"/>
    <w:rsid w:val="005C692F"/>
    <w:rsid w:val="005D0A8A"/>
    <w:rsid w:val="005D2C4F"/>
    <w:rsid w:val="005D7268"/>
    <w:rsid w:val="005D7DC3"/>
    <w:rsid w:val="005E4D4D"/>
    <w:rsid w:val="005E6C24"/>
    <w:rsid w:val="005E6CEF"/>
    <w:rsid w:val="005E6D2D"/>
    <w:rsid w:val="005F1909"/>
    <w:rsid w:val="005F1DC8"/>
    <w:rsid w:val="005F3085"/>
    <w:rsid w:val="005F317B"/>
    <w:rsid w:val="005F3FF7"/>
    <w:rsid w:val="005F7396"/>
    <w:rsid w:val="005F7BAF"/>
    <w:rsid w:val="006001EF"/>
    <w:rsid w:val="006053CB"/>
    <w:rsid w:val="00606081"/>
    <w:rsid w:val="00606AC6"/>
    <w:rsid w:val="006072E9"/>
    <w:rsid w:val="006127BD"/>
    <w:rsid w:val="006129B9"/>
    <w:rsid w:val="006262B8"/>
    <w:rsid w:val="006276F4"/>
    <w:rsid w:val="006300FF"/>
    <w:rsid w:val="00630AFC"/>
    <w:rsid w:val="00634A7F"/>
    <w:rsid w:val="00640A9A"/>
    <w:rsid w:val="0064166D"/>
    <w:rsid w:val="00644EDC"/>
    <w:rsid w:val="0065130F"/>
    <w:rsid w:val="00651F5B"/>
    <w:rsid w:val="00656AD7"/>
    <w:rsid w:val="00656ADF"/>
    <w:rsid w:val="00656AEC"/>
    <w:rsid w:val="00657892"/>
    <w:rsid w:val="0066033C"/>
    <w:rsid w:val="00660423"/>
    <w:rsid w:val="006612D6"/>
    <w:rsid w:val="00663FCF"/>
    <w:rsid w:val="0067048C"/>
    <w:rsid w:val="0067648C"/>
    <w:rsid w:val="00677FBA"/>
    <w:rsid w:val="00680400"/>
    <w:rsid w:val="00680F21"/>
    <w:rsid w:val="00681CEF"/>
    <w:rsid w:val="006824EB"/>
    <w:rsid w:val="00683F49"/>
    <w:rsid w:val="0068600C"/>
    <w:rsid w:val="00692753"/>
    <w:rsid w:val="006933E7"/>
    <w:rsid w:val="00696061"/>
    <w:rsid w:val="006A382F"/>
    <w:rsid w:val="006A4429"/>
    <w:rsid w:val="006A6149"/>
    <w:rsid w:val="006A6402"/>
    <w:rsid w:val="006B1571"/>
    <w:rsid w:val="006B2A7D"/>
    <w:rsid w:val="006B479B"/>
    <w:rsid w:val="006B5746"/>
    <w:rsid w:val="006B62A4"/>
    <w:rsid w:val="006B63A2"/>
    <w:rsid w:val="006C022B"/>
    <w:rsid w:val="006C046B"/>
    <w:rsid w:val="006C25AD"/>
    <w:rsid w:val="006D34C1"/>
    <w:rsid w:val="006D37F5"/>
    <w:rsid w:val="006D7F1F"/>
    <w:rsid w:val="006E1DCC"/>
    <w:rsid w:val="006F356B"/>
    <w:rsid w:val="006F4CAF"/>
    <w:rsid w:val="007026A3"/>
    <w:rsid w:val="007106C5"/>
    <w:rsid w:val="00717BC8"/>
    <w:rsid w:val="007205B6"/>
    <w:rsid w:val="007272A7"/>
    <w:rsid w:val="0074446E"/>
    <w:rsid w:val="00751C58"/>
    <w:rsid w:val="00754322"/>
    <w:rsid w:val="0076227B"/>
    <w:rsid w:val="00763C45"/>
    <w:rsid w:val="007674E5"/>
    <w:rsid w:val="0077008F"/>
    <w:rsid w:val="00773B51"/>
    <w:rsid w:val="00780738"/>
    <w:rsid w:val="007925DA"/>
    <w:rsid w:val="0079484A"/>
    <w:rsid w:val="00794FCB"/>
    <w:rsid w:val="00795355"/>
    <w:rsid w:val="00796D97"/>
    <w:rsid w:val="00797F71"/>
    <w:rsid w:val="007A6378"/>
    <w:rsid w:val="007A73BA"/>
    <w:rsid w:val="007B5A6F"/>
    <w:rsid w:val="007B5C46"/>
    <w:rsid w:val="007C16C3"/>
    <w:rsid w:val="007C36C9"/>
    <w:rsid w:val="007C58F6"/>
    <w:rsid w:val="007D397E"/>
    <w:rsid w:val="007D3CA8"/>
    <w:rsid w:val="007D5DD5"/>
    <w:rsid w:val="007E0D81"/>
    <w:rsid w:val="007E19CF"/>
    <w:rsid w:val="007E2308"/>
    <w:rsid w:val="007E2C47"/>
    <w:rsid w:val="007E2CD2"/>
    <w:rsid w:val="007E385E"/>
    <w:rsid w:val="007E41BF"/>
    <w:rsid w:val="007E7027"/>
    <w:rsid w:val="007F6152"/>
    <w:rsid w:val="007F7487"/>
    <w:rsid w:val="00800D1A"/>
    <w:rsid w:val="008014E9"/>
    <w:rsid w:val="008019E1"/>
    <w:rsid w:val="00802C98"/>
    <w:rsid w:val="00806E65"/>
    <w:rsid w:val="0081403A"/>
    <w:rsid w:val="00816663"/>
    <w:rsid w:val="00821056"/>
    <w:rsid w:val="008228D9"/>
    <w:rsid w:val="008242B0"/>
    <w:rsid w:val="00830C14"/>
    <w:rsid w:val="00833FF6"/>
    <w:rsid w:val="00834511"/>
    <w:rsid w:val="0084252E"/>
    <w:rsid w:val="00843078"/>
    <w:rsid w:val="00843595"/>
    <w:rsid w:val="008435E1"/>
    <w:rsid w:val="00846FC0"/>
    <w:rsid w:val="00850AA5"/>
    <w:rsid w:val="008552C4"/>
    <w:rsid w:val="00855A58"/>
    <w:rsid w:val="00857A92"/>
    <w:rsid w:val="00861035"/>
    <w:rsid w:val="00862697"/>
    <w:rsid w:val="00865B32"/>
    <w:rsid w:val="00865EA3"/>
    <w:rsid w:val="008701F8"/>
    <w:rsid w:val="00870398"/>
    <w:rsid w:val="008709CB"/>
    <w:rsid w:val="00870A29"/>
    <w:rsid w:val="00871BBE"/>
    <w:rsid w:val="008764D5"/>
    <w:rsid w:val="0087704D"/>
    <w:rsid w:val="00880D54"/>
    <w:rsid w:val="00890752"/>
    <w:rsid w:val="0089128B"/>
    <w:rsid w:val="008A463F"/>
    <w:rsid w:val="008A63CD"/>
    <w:rsid w:val="008B402F"/>
    <w:rsid w:val="008B41EA"/>
    <w:rsid w:val="008B5B05"/>
    <w:rsid w:val="008B7E1A"/>
    <w:rsid w:val="008C3D6B"/>
    <w:rsid w:val="008C54A9"/>
    <w:rsid w:val="008C782A"/>
    <w:rsid w:val="008D2F12"/>
    <w:rsid w:val="008D70EF"/>
    <w:rsid w:val="008E144E"/>
    <w:rsid w:val="008E27C0"/>
    <w:rsid w:val="008F24F5"/>
    <w:rsid w:val="008F26E7"/>
    <w:rsid w:val="008F2E40"/>
    <w:rsid w:val="008F7F10"/>
    <w:rsid w:val="0090227F"/>
    <w:rsid w:val="00902747"/>
    <w:rsid w:val="009043DD"/>
    <w:rsid w:val="009056B5"/>
    <w:rsid w:val="00911943"/>
    <w:rsid w:val="00913285"/>
    <w:rsid w:val="0091351B"/>
    <w:rsid w:val="00914A2E"/>
    <w:rsid w:val="00915054"/>
    <w:rsid w:val="00920B85"/>
    <w:rsid w:val="00925E7F"/>
    <w:rsid w:val="00927519"/>
    <w:rsid w:val="00927A24"/>
    <w:rsid w:val="0093037B"/>
    <w:rsid w:val="0093135A"/>
    <w:rsid w:val="00932250"/>
    <w:rsid w:val="00933409"/>
    <w:rsid w:val="00941178"/>
    <w:rsid w:val="009429CA"/>
    <w:rsid w:val="00945951"/>
    <w:rsid w:val="00950A77"/>
    <w:rsid w:val="00950C67"/>
    <w:rsid w:val="009521FD"/>
    <w:rsid w:val="00953DA6"/>
    <w:rsid w:val="00954AC8"/>
    <w:rsid w:val="00956906"/>
    <w:rsid w:val="00956997"/>
    <w:rsid w:val="00957B40"/>
    <w:rsid w:val="00962244"/>
    <w:rsid w:val="009649EF"/>
    <w:rsid w:val="00970A71"/>
    <w:rsid w:val="00981BE1"/>
    <w:rsid w:val="00986726"/>
    <w:rsid w:val="00986C2C"/>
    <w:rsid w:val="00992DBF"/>
    <w:rsid w:val="00992F38"/>
    <w:rsid w:val="009A333B"/>
    <w:rsid w:val="009A3844"/>
    <w:rsid w:val="009A4CBB"/>
    <w:rsid w:val="009A75F5"/>
    <w:rsid w:val="009B0352"/>
    <w:rsid w:val="009B1A9D"/>
    <w:rsid w:val="009B297D"/>
    <w:rsid w:val="009B4A7A"/>
    <w:rsid w:val="009B755D"/>
    <w:rsid w:val="009C1881"/>
    <w:rsid w:val="009C3993"/>
    <w:rsid w:val="009C3ADC"/>
    <w:rsid w:val="009C3C43"/>
    <w:rsid w:val="009C6570"/>
    <w:rsid w:val="009D008C"/>
    <w:rsid w:val="009D0EB0"/>
    <w:rsid w:val="009D1B99"/>
    <w:rsid w:val="009D1CCA"/>
    <w:rsid w:val="009D5697"/>
    <w:rsid w:val="009D74E5"/>
    <w:rsid w:val="009E050F"/>
    <w:rsid w:val="009E1DEF"/>
    <w:rsid w:val="009E4D0C"/>
    <w:rsid w:val="009E51D2"/>
    <w:rsid w:val="009E5CF9"/>
    <w:rsid w:val="009F5055"/>
    <w:rsid w:val="009F79BC"/>
    <w:rsid w:val="00A003F5"/>
    <w:rsid w:val="00A01593"/>
    <w:rsid w:val="00A044D8"/>
    <w:rsid w:val="00A04BD9"/>
    <w:rsid w:val="00A05AA1"/>
    <w:rsid w:val="00A07324"/>
    <w:rsid w:val="00A11EDD"/>
    <w:rsid w:val="00A31192"/>
    <w:rsid w:val="00A31910"/>
    <w:rsid w:val="00A3441A"/>
    <w:rsid w:val="00A356C1"/>
    <w:rsid w:val="00A362EB"/>
    <w:rsid w:val="00A3792C"/>
    <w:rsid w:val="00A4008C"/>
    <w:rsid w:val="00A402AB"/>
    <w:rsid w:val="00A507B3"/>
    <w:rsid w:val="00A50BDF"/>
    <w:rsid w:val="00A53D71"/>
    <w:rsid w:val="00A55FA8"/>
    <w:rsid w:val="00A64F66"/>
    <w:rsid w:val="00A65AD4"/>
    <w:rsid w:val="00A67965"/>
    <w:rsid w:val="00A71524"/>
    <w:rsid w:val="00A71A7E"/>
    <w:rsid w:val="00A71DC7"/>
    <w:rsid w:val="00A7625A"/>
    <w:rsid w:val="00A803A7"/>
    <w:rsid w:val="00A835AD"/>
    <w:rsid w:val="00A845D2"/>
    <w:rsid w:val="00A90158"/>
    <w:rsid w:val="00A92958"/>
    <w:rsid w:val="00A94777"/>
    <w:rsid w:val="00A97225"/>
    <w:rsid w:val="00A97476"/>
    <w:rsid w:val="00AA024E"/>
    <w:rsid w:val="00AA36CF"/>
    <w:rsid w:val="00AA4A7F"/>
    <w:rsid w:val="00AA5A8A"/>
    <w:rsid w:val="00AA692F"/>
    <w:rsid w:val="00AB19F8"/>
    <w:rsid w:val="00AB25EA"/>
    <w:rsid w:val="00AB2800"/>
    <w:rsid w:val="00AB3921"/>
    <w:rsid w:val="00AB3E01"/>
    <w:rsid w:val="00AB6DCE"/>
    <w:rsid w:val="00AC2142"/>
    <w:rsid w:val="00AC49C3"/>
    <w:rsid w:val="00AC4C32"/>
    <w:rsid w:val="00AC5B65"/>
    <w:rsid w:val="00AC60B2"/>
    <w:rsid w:val="00AD05A7"/>
    <w:rsid w:val="00AD2D35"/>
    <w:rsid w:val="00AD6EF3"/>
    <w:rsid w:val="00AD7483"/>
    <w:rsid w:val="00AD7E22"/>
    <w:rsid w:val="00AE0CB0"/>
    <w:rsid w:val="00AF5F03"/>
    <w:rsid w:val="00AF5F80"/>
    <w:rsid w:val="00AF682C"/>
    <w:rsid w:val="00B01AED"/>
    <w:rsid w:val="00B01B66"/>
    <w:rsid w:val="00B0290E"/>
    <w:rsid w:val="00B056FE"/>
    <w:rsid w:val="00B0737F"/>
    <w:rsid w:val="00B13814"/>
    <w:rsid w:val="00B15FA9"/>
    <w:rsid w:val="00B16F97"/>
    <w:rsid w:val="00B2062A"/>
    <w:rsid w:val="00B21022"/>
    <w:rsid w:val="00B219FB"/>
    <w:rsid w:val="00B24BA3"/>
    <w:rsid w:val="00B26492"/>
    <w:rsid w:val="00B3016B"/>
    <w:rsid w:val="00B3270B"/>
    <w:rsid w:val="00B3355B"/>
    <w:rsid w:val="00B33D69"/>
    <w:rsid w:val="00B36439"/>
    <w:rsid w:val="00B3643C"/>
    <w:rsid w:val="00B4033C"/>
    <w:rsid w:val="00B42121"/>
    <w:rsid w:val="00B4253E"/>
    <w:rsid w:val="00B451CD"/>
    <w:rsid w:val="00B47103"/>
    <w:rsid w:val="00B547E7"/>
    <w:rsid w:val="00B55780"/>
    <w:rsid w:val="00B563FF"/>
    <w:rsid w:val="00B56532"/>
    <w:rsid w:val="00B57F70"/>
    <w:rsid w:val="00B616A5"/>
    <w:rsid w:val="00B66C37"/>
    <w:rsid w:val="00B670F7"/>
    <w:rsid w:val="00B67529"/>
    <w:rsid w:val="00B6797A"/>
    <w:rsid w:val="00B72460"/>
    <w:rsid w:val="00B7337B"/>
    <w:rsid w:val="00B73BA3"/>
    <w:rsid w:val="00B74384"/>
    <w:rsid w:val="00B74683"/>
    <w:rsid w:val="00B76356"/>
    <w:rsid w:val="00B80FB3"/>
    <w:rsid w:val="00B8198D"/>
    <w:rsid w:val="00B81ED3"/>
    <w:rsid w:val="00B930B4"/>
    <w:rsid w:val="00B93A85"/>
    <w:rsid w:val="00B964D3"/>
    <w:rsid w:val="00BA0D28"/>
    <w:rsid w:val="00BA3BD3"/>
    <w:rsid w:val="00BA3EAA"/>
    <w:rsid w:val="00BB082F"/>
    <w:rsid w:val="00BB1C54"/>
    <w:rsid w:val="00BB3EF1"/>
    <w:rsid w:val="00BB60E3"/>
    <w:rsid w:val="00BB74D3"/>
    <w:rsid w:val="00BB7F0B"/>
    <w:rsid w:val="00BC22AD"/>
    <w:rsid w:val="00BC24BA"/>
    <w:rsid w:val="00BC2EA9"/>
    <w:rsid w:val="00BC398D"/>
    <w:rsid w:val="00BC59A6"/>
    <w:rsid w:val="00BC722A"/>
    <w:rsid w:val="00BD014D"/>
    <w:rsid w:val="00BD17F5"/>
    <w:rsid w:val="00BE1234"/>
    <w:rsid w:val="00BE26C5"/>
    <w:rsid w:val="00BE3D98"/>
    <w:rsid w:val="00BE715B"/>
    <w:rsid w:val="00BF52AA"/>
    <w:rsid w:val="00BF5B37"/>
    <w:rsid w:val="00BF5BDD"/>
    <w:rsid w:val="00BF6AFB"/>
    <w:rsid w:val="00C0044E"/>
    <w:rsid w:val="00C013CC"/>
    <w:rsid w:val="00C11201"/>
    <w:rsid w:val="00C11735"/>
    <w:rsid w:val="00C1780A"/>
    <w:rsid w:val="00C205D8"/>
    <w:rsid w:val="00C23FD4"/>
    <w:rsid w:val="00C27BBC"/>
    <w:rsid w:val="00C32733"/>
    <w:rsid w:val="00C339E5"/>
    <w:rsid w:val="00C34715"/>
    <w:rsid w:val="00C362BA"/>
    <w:rsid w:val="00C36CB3"/>
    <w:rsid w:val="00C37B4E"/>
    <w:rsid w:val="00C42B19"/>
    <w:rsid w:val="00C43014"/>
    <w:rsid w:val="00C457B5"/>
    <w:rsid w:val="00C4686C"/>
    <w:rsid w:val="00C56A44"/>
    <w:rsid w:val="00C56E8C"/>
    <w:rsid w:val="00C62205"/>
    <w:rsid w:val="00C701B7"/>
    <w:rsid w:val="00C8109B"/>
    <w:rsid w:val="00C81EC9"/>
    <w:rsid w:val="00C85A18"/>
    <w:rsid w:val="00C87D0C"/>
    <w:rsid w:val="00C90D5F"/>
    <w:rsid w:val="00C92A84"/>
    <w:rsid w:val="00C958FF"/>
    <w:rsid w:val="00CA29C9"/>
    <w:rsid w:val="00CA4842"/>
    <w:rsid w:val="00CA781D"/>
    <w:rsid w:val="00CA7831"/>
    <w:rsid w:val="00CB553A"/>
    <w:rsid w:val="00CB7E0C"/>
    <w:rsid w:val="00CC21AC"/>
    <w:rsid w:val="00CC389F"/>
    <w:rsid w:val="00CD04A2"/>
    <w:rsid w:val="00CD1A10"/>
    <w:rsid w:val="00CE4993"/>
    <w:rsid w:val="00CE4F39"/>
    <w:rsid w:val="00CF2093"/>
    <w:rsid w:val="00CF3F7B"/>
    <w:rsid w:val="00CF5761"/>
    <w:rsid w:val="00CF5F3E"/>
    <w:rsid w:val="00CF639A"/>
    <w:rsid w:val="00CF6FE8"/>
    <w:rsid w:val="00CF7138"/>
    <w:rsid w:val="00D01F0E"/>
    <w:rsid w:val="00D03A72"/>
    <w:rsid w:val="00D05A4C"/>
    <w:rsid w:val="00D138A7"/>
    <w:rsid w:val="00D16DE2"/>
    <w:rsid w:val="00D20358"/>
    <w:rsid w:val="00D22825"/>
    <w:rsid w:val="00D256C6"/>
    <w:rsid w:val="00D25B69"/>
    <w:rsid w:val="00D25CE8"/>
    <w:rsid w:val="00D25D48"/>
    <w:rsid w:val="00D33B4C"/>
    <w:rsid w:val="00D35A76"/>
    <w:rsid w:val="00D37A05"/>
    <w:rsid w:val="00D4050E"/>
    <w:rsid w:val="00D436C1"/>
    <w:rsid w:val="00D4447E"/>
    <w:rsid w:val="00D45440"/>
    <w:rsid w:val="00D47D65"/>
    <w:rsid w:val="00D51E08"/>
    <w:rsid w:val="00D51F50"/>
    <w:rsid w:val="00D54883"/>
    <w:rsid w:val="00D61CC6"/>
    <w:rsid w:val="00D71744"/>
    <w:rsid w:val="00D72CB8"/>
    <w:rsid w:val="00D819A0"/>
    <w:rsid w:val="00D82E68"/>
    <w:rsid w:val="00D84CB3"/>
    <w:rsid w:val="00D90C7E"/>
    <w:rsid w:val="00D90D0A"/>
    <w:rsid w:val="00D92F4E"/>
    <w:rsid w:val="00D9768D"/>
    <w:rsid w:val="00DA1199"/>
    <w:rsid w:val="00DA4D6D"/>
    <w:rsid w:val="00DA63FC"/>
    <w:rsid w:val="00DA78BC"/>
    <w:rsid w:val="00DB010A"/>
    <w:rsid w:val="00DB323F"/>
    <w:rsid w:val="00DB765C"/>
    <w:rsid w:val="00DC002F"/>
    <w:rsid w:val="00DC223D"/>
    <w:rsid w:val="00DD021B"/>
    <w:rsid w:val="00DD6A99"/>
    <w:rsid w:val="00DD7423"/>
    <w:rsid w:val="00DE3E62"/>
    <w:rsid w:val="00DE4289"/>
    <w:rsid w:val="00DE4A0D"/>
    <w:rsid w:val="00DE53E4"/>
    <w:rsid w:val="00DE68DC"/>
    <w:rsid w:val="00DF0ABD"/>
    <w:rsid w:val="00E00AA1"/>
    <w:rsid w:val="00E016F5"/>
    <w:rsid w:val="00E01BE4"/>
    <w:rsid w:val="00E02229"/>
    <w:rsid w:val="00E11CCA"/>
    <w:rsid w:val="00E137E1"/>
    <w:rsid w:val="00E13E37"/>
    <w:rsid w:val="00E219FD"/>
    <w:rsid w:val="00E31EF4"/>
    <w:rsid w:val="00E344B5"/>
    <w:rsid w:val="00E3455D"/>
    <w:rsid w:val="00E403D6"/>
    <w:rsid w:val="00E406F5"/>
    <w:rsid w:val="00E4212B"/>
    <w:rsid w:val="00E4516E"/>
    <w:rsid w:val="00E4638A"/>
    <w:rsid w:val="00E468F3"/>
    <w:rsid w:val="00E47C40"/>
    <w:rsid w:val="00E5233F"/>
    <w:rsid w:val="00E637E3"/>
    <w:rsid w:val="00E638D7"/>
    <w:rsid w:val="00E6612D"/>
    <w:rsid w:val="00E7029A"/>
    <w:rsid w:val="00E7123F"/>
    <w:rsid w:val="00E751E6"/>
    <w:rsid w:val="00E76B02"/>
    <w:rsid w:val="00E81413"/>
    <w:rsid w:val="00E86C58"/>
    <w:rsid w:val="00E91079"/>
    <w:rsid w:val="00E92DB7"/>
    <w:rsid w:val="00E940D7"/>
    <w:rsid w:val="00E95F17"/>
    <w:rsid w:val="00E96B01"/>
    <w:rsid w:val="00E977DA"/>
    <w:rsid w:val="00EA791B"/>
    <w:rsid w:val="00EB6768"/>
    <w:rsid w:val="00EC30D3"/>
    <w:rsid w:val="00EC4119"/>
    <w:rsid w:val="00EC4841"/>
    <w:rsid w:val="00ED09B4"/>
    <w:rsid w:val="00ED0B6D"/>
    <w:rsid w:val="00ED12FA"/>
    <w:rsid w:val="00ED1A21"/>
    <w:rsid w:val="00ED3F7F"/>
    <w:rsid w:val="00ED625E"/>
    <w:rsid w:val="00ED63B9"/>
    <w:rsid w:val="00EE24AD"/>
    <w:rsid w:val="00EE27F5"/>
    <w:rsid w:val="00EE2CA8"/>
    <w:rsid w:val="00EE3CA2"/>
    <w:rsid w:val="00EE576C"/>
    <w:rsid w:val="00EE6E7E"/>
    <w:rsid w:val="00EE716B"/>
    <w:rsid w:val="00EF4EB6"/>
    <w:rsid w:val="00EF6BA5"/>
    <w:rsid w:val="00F03330"/>
    <w:rsid w:val="00F033E4"/>
    <w:rsid w:val="00F04CA6"/>
    <w:rsid w:val="00F07D62"/>
    <w:rsid w:val="00F11C73"/>
    <w:rsid w:val="00F14FFC"/>
    <w:rsid w:val="00F16AE9"/>
    <w:rsid w:val="00F23197"/>
    <w:rsid w:val="00F2462E"/>
    <w:rsid w:val="00F25BD6"/>
    <w:rsid w:val="00F37D00"/>
    <w:rsid w:val="00F41D16"/>
    <w:rsid w:val="00F500DA"/>
    <w:rsid w:val="00F5313D"/>
    <w:rsid w:val="00F54977"/>
    <w:rsid w:val="00F54CDA"/>
    <w:rsid w:val="00F54F8C"/>
    <w:rsid w:val="00F56DD1"/>
    <w:rsid w:val="00F6112E"/>
    <w:rsid w:val="00F66D97"/>
    <w:rsid w:val="00F71122"/>
    <w:rsid w:val="00F72E11"/>
    <w:rsid w:val="00F7436E"/>
    <w:rsid w:val="00F763B6"/>
    <w:rsid w:val="00F777FB"/>
    <w:rsid w:val="00F8197B"/>
    <w:rsid w:val="00F84BB6"/>
    <w:rsid w:val="00F96F22"/>
    <w:rsid w:val="00FA0CB8"/>
    <w:rsid w:val="00FA2C62"/>
    <w:rsid w:val="00FA2CFE"/>
    <w:rsid w:val="00FA3C81"/>
    <w:rsid w:val="00FA6177"/>
    <w:rsid w:val="00FA7D41"/>
    <w:rsid w:val="00FB0D89"/>
    <w:rsid w:val="00FB2F96"/>
    <w:rsid w:val="00FB40BC"/>
    <w:rsid w:val="00FB54A5"/>
    <w:rsid w:val="00FC5711"/>
    <w:rsid w:val="00FD4C51"/>
    <w:rsid w:val="00FE10A7"/>
    <w:rsid w:val="00FE4B4E"/>
    <w:rsid w:val="00FE4C42"/>
    <w:rsid w:val="00FE5532"/>
    <w:rsid w:val="00FE79AF"/>
    <w:rsid w:val="00FF21A1"/>
    <w:rsid w:val="02C2D6B0"/>
    <w:rsid w:val="02EA3568"/>
    <w:rsid w:val="07598584"/>
    <w:rsid w:val="09C1BFFB"/>
    <w:rsid w:val="0DCDCA08"/>
    <w:rsid w:val="147A0243"/>
    <w:rsid w:val="159E2CA2"/>
    <w:rsid w:val="1622B54E"/>
    <w:rsid w:val="1790B470"/>
    <w:rsid w:val="1D029628"/>
    <w:rsid w:val="239B8B68"/>
    <w:rsid w:val="29ABECC3"/>
    <w:rsid w:val="2C76D5B6"/>
    <w:rsid w:val="32C5C254"/>
    <w:rsid w:val="3C5226A2"/>
    <w:rsid w:val="4D69C4E7"/>
    <w:rsid w:val="4E1CA69D"/>
    <w:rsid w:val="5079D135"/>
    <w:rsid w:val="51D2EFCA"/>
    <w:rsid w:val="5402E934"/>
    <w:rsid w:val="64711C77"/>
    <w:rsid w:val="65F15E1F"/>
    <w:rsid w:val="68CD071E"/>
    <w:rsid w:val="690608D2"/>
    <w:rsid w:val="6B8CF239"/>
    <w:rsid w:val="73917D32"/>
    <w:rsid w:val="7421560A"/>
    <w:rsid w:val="783AB09B"/>
    <w:rsid w:val="79563DAC"/>
    <w:rsid w:val="797B8777"/>
    <w:rsid w:val="7D64BE28"/>
    <w:rsid w:val="7EC900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B112DD30-776D-4679-BA8A-F108145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552C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Otsikko4">
    <w:name w:val="heading 4"/>
    <w:basedOn w:val="Normaali"/>
    <w:next w:val="Normaali"/>
    <w:link w:val="Otsikko4Char"/>
    <w:uiPriority w:val="9"/>
    <w:unhideWhenUsed/>
    <w:qFormat/>
    <w:rsid w:val="008552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8552C4"/>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rsid w:val="008552C4"/>
    <w:rPr>
      <w:rFonts w:asciiTheme="majorHAnsi" w:eastAsiaTheme="majorEastAsia" w:hAnsiTheme="majorHAnsi" w:cstheme="majorBidi"/>
      <w:i/>
      <w:iCs/>
      <w:color w:val="2F5496" w:themeColor="accent1" w:themeShade="BF"/>
      <w:sz w:val="24"/>
    </w:rPr>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character" w:styleId="Sivunumero">
    <w:name w:val="page number"/>
    <w:basedOn w:val="Kappaleenoletusfontti"/>
    <w:uiPriority w:val="99"/>
    <w:unhideWhenUsed/>
    <w:rsid w:val="00C32733"/>
    <w:rPr>
      <w:rFonts w:ascii="Arial" w:hAnsi="Arial"/>
      <w:sz w:val="24"/>
    </w:rPr>
  </w:style>
  <w:style w:type="paragraph" w:customStyle="1" w:styleId="Tyyli2">
    <w:name w:val="Tyyli2"/>
    <w:basedOn w:val="Yltunniste"/>
    <w:qFormat/>
    <w:rsid w:val="00C32733"/>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Sisluet1">
    <w:name w:val="toc 1"/>
    <w:basedOn w:val="Normaali"/>
    <w:next w:val="Normaali"/>
    <w:autoRedefine/>
    <w:uiPriority w:val="39"/>
    <w:unhideWhenUsed/>
    <w:rsid w:val="008552C4"/>
    <w:pPr>
      <w:tabs>
        <w:tab w:val="clear" w:pos="1304"/>
        <w:tab w:val="clear" w:pos="2608"/>
        <w:tab w:val="clear" w:pos="3912"/>
        <w:tab w:val="clear" w:pos="5216"/>
        <w:tab w:val="clear" w:pos="6521"/>
        <w:tab w:val="clear" w:pos="7825"/>
        <w:tab w:val="clear" w:pos="9129"/>
        <w:tab w:val="clear" w:pos="10433"/>
      </w:tabs>
      <w:spacing w:after="100"/>
    </w:pPr>
  </w:style>
  <w:style w:type="paragraph" w:styleId="Sisllysluettelonotsikko">
    <w:name w:val="TOC Heading"/>
    <w:basedOn w:val="Otsikko1"/>
    <w:next w:val="Normaali"/>
    <w:uiPriority w:val="39"/>
    <w:unhideWhenUsed/>
    <w:qFormat/>
    <w:rsid w:val="008552C4"/>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 w:type="paragraph" w:styleId="Sisluet2">
    <w:name w:val="toc 2"/>
    <w:basedOn w:val="Normaali"/>
    <w:next w:val="Normaali"/>
    <w:autoRedefine/>
    <w:uiPriority w:val="39"/>
    <w:unhideWhenUsed/>
    <w:rsid w:val="008552C4"/>
    <w:pPr>
      <w:tabs>
        <w:tab w:val="clear" w:pos="1304"/>
        <w:tab w:val="clear" w:pos="2608"/>
        <w:tab w:val="clear" w:pos="3912"/>
        <w:tab w:val="clear" w:pos="5216"/>
        <w:tab w:val="clear" w:pos="6521"/>
        <w:tab w:val="clear" w:pos="7825"/>
        <w:tab w:val="clear" w:pos="9129"/>
        <w:tab w:val="clear" w:pos="10433"/>
      </w:tabs>
      <w:spacing w:after="100"/>
      <w:ind w:left="240"/>
    </w:pPr>
  </w:style>
  <w:style w:type="paragraph" w:styleId="Sisluet3">
    <w:name w:val="toc 3"/>
    <w:basedOn w:val="Normaali"/>
    <w:next w:val="Normaali"/>
    <w:autoRedefine/>
    <w:uiPriority w:val="39"/>
    <w:unhideWhenUsed/>
    <w:rsid w:val="008552C4"/>
    <w:pPr>
      <w:tabs>
        <w:tab w:val="clear" w:pos="1304"/>
        <w:tab w:val="clear" w:pos="2608"/>
        <w:tab w:val="clear" w:pos="3912"/>
        <w:tab w:val="clear" w:pos="5216"/>
        <w:tab w:val="clear" w:pos="6521"/>
        <w:tab w:val="clear" w:pos="7825"/>
        <w:tab w:val="clear" w:pos="9129"/>
        <w:tab w:val="clear" w:pos="10433"/>
      </w:tabs>
      <w:spacing w:after="100"/>
      <w:ind w:left="480"/>
    </w:pPr>
  </w:style>
  <w:style w:type="character" w:customStyle="1" w:styleId="ms-button-flexcontainer-634">
    <w:name w:val="ms-button-flexcontainer-634"/>
    <w:basedOn w:val="Kappaleenoletusfontti"/>
    <w:rsid w:val="008552C4"/>
  </w:style>
  <w:style w:type="character" w:customStyle="1" w:styleId="ms-button-label-631">
    <w:name w:val="ms-button-label-631"/>
    <w:basedOn w:val="Kappaleenoletusfontti"/>
    <w:rsid w:val="008552C4"/>
  </w:style>
  <w:style w:type="paragraph" w:styleId="Luettelokappale">
    <w:name w:val="List Paragraph"/>
    <w:basedOn w:val="Normaali"/>
    <w:uiPriority w:val="34"/>
    <w:qFormat/>
    <w:rsid w:val="008552C4"/>
    <w:pPr>
      <w:tabs>
        <w:tab w:val="clear" w:pos="1304"/>
        <w:tab w:val="clear" w:pos="2608"/>
        <w:tab w:val="clear" w:pos="3912"/>
        <w:tab w:val="clear" w:pos="5216"/>
        <w:tab w:val="clear" w:pos="6521"/>
        <w:tab w:val="clear" w:pos="7825"/>
        <w:tab w:val="clear" w:pos="9129"/>
        <w:tab w:val="clear" w:pos="10433"/>
      </w:tabs>
      <w:ind w:left="720"/>
      <w:contextualSpacing/>
    </w:pPr>
    <w:rPr>
      <w:rFonts w:asciiTheme="minorHAnsi" w:hAnsiTheme="minorHAnsi" w:cstheme="minorBidi"/>
      <w:kern w:val="2"/>
      <w:sz w:val="22"/>
      <w14:ligatures w14:val="standardContextual"/>
    </w:rPr>
  </w:style>
  <w:style w:type="paragraph" w:customStyle="1" w:styleId="CommentText">
    <w:name w:val="Comment Text"/>
    <w:basedOn w:val="Normaali"/>
    <w:link w:val="CommentTextChar"/>
    <w:uiPriority w:val="99"/>
    <w:unhideWhenUsed/>
    <w:rsid w:val="008552C4"/>
    <w:pPr>
      <w:spacing w:line="240" w:lineRule="auto"/>
    </w:pPr>
    <w:rPr>
      <w:sz w:val="20"/>
      <w:szCs w:val="20"/>
    </w:rPr>
  </w:style>
  <w:style w:type="character" w:customStyle="1" w:styleId="CommentTextChar">
    <w:name w:val="Comment Text Char"/>
    <w:basedOn w:val="Kappaleenoletusfontti"/>
    <w:link w:val="CommentText"/>
    <w:uiPriority w:val="99"/>
    <w:rsid w:val="008552C4"/>
    <w:rPr>
      <w:rFonts w:ascii="Arial" w:hAnsi="Arial"/>
      <w:sz w:val="20"/>
      <w:szCs w:val="20"/>
    </w:rPr>
  </w:style>
  <w:style w:type="character" w:customStyle="1" w:styleId="SelitetekstiChar">
    <w:name w:val="Seliteteksti Char"/>
    <w:basedOn w:val="Kappaleenoletusfontti"/>
    <w:link w:val="Seliteteksti"/>
    <w:uiPriority w:val="99"/>
    <w:semiHidden/>
    <w:rsid w:val="008552C4"/>
    <w:rPr>
      <w:rFonts w:ascii="Segoe UI" w:hAnsi="Segoe UI" w:cs="Segoe UI"/>
      <w:sz w:val="18"/>
      <w:szCs w:val="18"/>
    </w:rPr>
  </w:style>
  <w:style w:type="paragraph" w:styleId="Seliteteksti">
    <w:name w:val="Balloon Text"/>
    <w:basedOn w:val="Normaali"/>
    <w:link w:val="SelitetekstiChar"/>
    <w:uiPriority w:val="99"/>
    <w:semiHidden/>
    <w:unhideWhenUsed/>
    <w:rsid w:val="008552C4"/>
    <w:pPr>
      <w:spacing w:after="0" w:line="240" w:lineRule="auto"/>
    </w:pPr>
    <w:rPr>
      <w:rFonts w:ascii="Segoe UI" w:hAnsi="Segoe UI" w:cs="Segoe UI"/>
      <w:sz w:val="18"/>
      <w:szCs w:val="18"/>
    </w:rPr>
  </w:style>
  <w:style w:type="paragraph" w:styleId="Kuvaotsikko">
    <w:name w:val="caption"/>
    <w:basedOn w:val="Normaali"/>
    <w:next w:val="Normaali"/>
    <w:uiPriority w:val="35"/>
    <w:unhideWhenUsed/>
    <w:qFormat/>
    <w:rsid w:val="008552C4"/>
    <w:pPr>
      <w:tabs>
        <w:tab w:val="clear" w:pos="1304"/>
        <w:tab w:val="clear" w:pos="2608"/>
        <w:tab w:val="clear" w:pos="3912"/>
        <w:tab w:val="clear" w:pos="5216"/>
        <w:tab w:val="clear" w:pos="6521"/>
        <w:tab w:val="clear" w:pos="7825"/>
        <w:tab w:val="clear" w:pos="9129"/>
        <w:tab w:val="clear" w:pos="10433"/>
      </w:tabs>
      <w:spacing w:after="200" w:line="240" w:lineRule="auto"/>
    </w:pPr>
    <w:rPr>
      <w:rFonts w:cstheme="minorBidi"/>
      <w:i/>
      <w:iCs/>
      <w:color w:val="44546A" w:themeColor="text2"/>
      <w:sz w:val="18"/>
      <w:szCs w:val="18"/>
      <w:lang w:val="en-US"/>
    </w:rPr>
  </w:style>
  <w:style w:type="table" w:styleId="Vaaleataulukkoruudukko">
    <w:name w:val="Grid Table Light"/>
    <w:basedOn w:val="Normaalitaulukko"/>
    <w:uiPriority w:val="40"/>
    <w:rsid w:val="008552C4"/>
    <w:pPr>
      <w:spacing w:after="0" w:line="240" w:lineRule="auto"/>
    </w:pPr>
    <w:rPr>
      <w:rFonts w:cstheme="minorBidi"/>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SubjectChar">
    <w:name w:val="Comment Subject Char"/>
    <w:basedOn w:val="CommentTextChar"/>
    <w:link w:val="CommentSubject"/>
    <w:uiPriority w:val="99"/>
    <w:semiHidden/>
    <w:rsid w:val="008552C4"/>
    <w:rPr>
      <w:rFonts w:ascii="Arial" w:hAnsi="Arial"/>
      <w:b/>
      <w:bCs/>
      <w:sz w:val="20"/>
      <w:szCs w:val="20"/>
    </w:rPr>
  </w:style>
  <w:style w:type="paragraph" w:customStyle="1" w:styleId="CommentSubject">
    <w:name w:val="Comment Subject"/>
    <w:basedOn w:val="CommentText"/>
    <w:next w:val="CommentText"/>
    <w:link w:val="CommentSubjectChar"/>
    <w:uiPriority w:val="99"/>
    <w:semiHidden/>
    <w:unhideWhenUsed/>
    <w:rsid w:val="008552C4"/>
    <w:rPr>
      <w:b/>
      <w:bCs/>
    </w:rPr>
  </w:style>
  <w:style w:type="paragraph" w:styleId="Otsikko">
    <w:name w:val="Title"/>
    <w:basedOn w:val="Normaali"/>
    <w:next w:val="Normaali"/>
    <w:link w:val="OtsikkoChar"/>
    <w:uiPriority w:val="10"/>
    <w:qFormat/>
    <w:rsid w:val="00DE53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E53E4"/>
    <w:rPr>
      <w:rFonts w:asciiTheme="majorHAnsi" w:eastAsiaTheme="majorEastAsia" w:hAnsiTheme="majorHAnsi" w:cstheme="majorBidi"/>
      <w:spacing w:val="-10"/>
      <w:kern w:val="28"/>
      <w:sz w:val="56"/>
      <w:szCs w:val="56"/>
    </w:rPr>
  </w:style>
  <w:style w:type="character" w:customStyle="1" w:styleId="CommentReference">
    <w:name w:val="Comment Reference"/>
    <w:basedOn w:val="Kappaleenoletusfontti"/>
    <w:uiPriority w:val="99"/>
    <w:semiHidden/>
    <w:unhideWhenUsed/>
    <w:rsid w:val="005E6C24"/>
    <w:rPr>
      <w:sz w:val="16"/>
      <w:szCs w:val="16"/>
    </w:r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rFonts w:ascii="Arial" w:hAnsi="Arial"/>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030560"/>
    <w:rPr>
      <w:b/>
      <w:bCs/>
    </w:rPr>
  </w:style>
  <w:style w:type="character" w:customStyle="1" w:styleId="KommentinotsikkoChar">
    <w:name w:val="Kommentin otsikko Char"/>
    <w:basedOn w:val="KommentintekstiChar"/>
    <w:link w:val="Kommentinotsikko"/>
    <w:uiPriority w:val="99"/>
    <w:semiHidden/>
    <w:rsid w:val="00030560"/>
    <w:rPr>
      <w:rFonts w:ascii="Arial" w:hAnsi="Arial"/>
      <w:b/>
      <w:bCs/>
      <w:sz w:val="20"/>
      <w:szCs w:val="20"/>
    </w:rPr>
  </w:style>
  <w:style w:type="character" w:styleId="Maininta">
    <w:name w:val="Mention"/>
    <w:basedOn w:val="Kappaleenoletusfontti"/>
    <w:uiPriority w:val="99"/>
    <w:unhideWhenUsed/>
    <w:rsid w:val="001068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yvinvointialue.kainuu.fi/valtuud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irjaamo@kainuu.fi" TargetMode="External"/><Relationship Id="rId17" Type="http://schemas.openxmlformats.org/officeDocument/2006/relationships/hyperlink" Target="mailto:tietosuojavastaava@kainuu.fi" TargetMode="External"/><Relationship Id="rId2" Type="http://schemas.openxmlformats.org/officeDocument/2006/relationships/customXml" Target="../customXml/item2.xml"/><Relationship Id="rId16" Type="http://schemas.openxmlformats.org/officeDocument/2006/relationships/hyperlink" Target="https://kainuu.sharepoint.com/sites/qf/handbookJulkaisu/Handbook_Lib/Forms/AllItems.aspx?id=%2Fsites%2Fqf%2FhandbookJulkaisu%2FHandbook%5FLib%2FTietoturvapolitiikka%20Kainuun%20HVA%2Epdf&amp;parent=%2Fsites%2Fqf%2FhandbookJulkaisu%2FHandbook%5FLib"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tilasasiamiespalvelu@kainuu.f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tilasasiavastaava@kainuu.fi"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56BA5"/>
    <w:rsid w:val="00172B6B"/>
    <w:rsid w:val="002752B7"/>
    <w:rsid w:val="002936D0"/>
    <w:rsid w:val="002A0585"/>
    <w:rsid w:val="002F4423"/>
    <w:rsid w:val="003965DE"/>
    <w:rsid w:val="003E2930"/>
    <w:rsid w:val="003E53C8"/>
    <w:rsid w:val="003E7850"/>
    <w:rsid w:val="004A10F9"/>
    <w:rsid w:val="004A1806"/>
    <w:rsid w:val="004D17D0"/>
    <w:rsid w:val="004F7B30"/>
    <w:rsid w:val="0053385B"/>
    <w:rsid w:val="005456FF"/>
    <w:rsid w:val="00561ED2"/>
    <w:rsid w:val="00583F88"/>
    <w:rsid w:val="005C1065"/>
    <w:rsid w:val="00656AD7"/>
    <w:rsid w:val="006635D6"/>
    <w:rsid w:val="00691CBD"/>
    <w:rsid w:val="00863CA4"/>
    <w:rsid w:val="00871E29"/>
    <w:rsid w:val="008A121F"/>
    <w:rsid w:val="008F40D8"/>
    <w:rsid w:val="00941435"/>
    <w:rsid w:val="009B50F0"/>
    <w:rsid w:val="009C25CA"/>
    <w:rsid w:val="009D13A6"/>
    <w:rsid w:val="00A5473C"/>
    <w:rsid w:val="00A55FA8"/>
    <w:rsid w:val="00AF5F80"/>
    <w:rsid w:val="00B0695A"/>
    <w:rsid w:val="00B20936"/>
    <w:rsid w:val="00B20B1E"/>
    <w:rsid w:val="00B964A3"/>
    <w:rsid w:val="00C27A05"/>
    <w:rsid w:val="00C548C7"/>
    <w:rsid w:val="00CD4364"/>
    <w:rsid w:val="00CE4174"/>
    <w:rsid w:val="00CE51CA"/>
    <w:rsid w:val="00CE623F"/>
    <w:rsid w:val="00DD1141"/>
    <w:rsid w:val="00DD6E79"/>
    <w:rsid w:val="00E465A7"/>
    <w:rsid w:val="00E63E53"/>
    <w:rsid w:val="00ED1A21"/>
    <w:rsid w:val="00F61EE7"/>
    <w:rsid w:val="00F763B6"/>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2028-05-06T21:00:00+00:00</HB_ReviewDate>
    <HB_OrganizationIDs_FullPath xmlns="57774dac-5171-47f4-8925-8bec5173786e" xsi:nil="true"/>
    <HB_ParentID_FullPath xmlns="57774dac-5171-47f4-8925-8bec5173786e">Terveyden- ja sairaanhoidon palvelut/Hammashuolto
</HB_ParentID_FullPath>
    <HB_RefStdIDs xmlns="57774dac-5171-47f4-8925-8bec5173786e" xsi:nil="true"/>
    <HB_ApproversGroup xmlns="57774dac-5171-47f4-8925-8bec5173786e">Riikola Noora</HB_ApproversGroup>
    <HB_ValidEnd xmlns="57774dac-5171-47f4-8925-8bec5173786e" xsi:nil="true"/>
    <HB_RefStdIDs_FullPath xmlns="57774dac-5171-47f4-8925-8bec5173786e" xsi:nil="true"/>
    <HB_DocCode xmlns="57774dac-5171-47f4-8925-8bec5173786e">22218</HB_DocCode>
    <HB_ParentID xmlns="57774dac-5171-47f4-8925-8bec5173786e">131</HB_ParentID>
    <HB_ProcessIDs xmlns="57774dac-5171-47f4-8925-8bec5173786e" xsi:nil="true"/>
    <HB_DocumentSigned xmlns="57774dac-5171-47f4-8925-8bec5173786e" xsi:nil="true"/>
    <HB_ValidBegin xmlns="57774dac-5171-47f4-8925-8bec5173786e" xsi:nil="true"/>
    <HB_DocumentVersionSystem xmlns="57774dac-5171-47f4-8925-8bec5173786e">7</HB_DocumentVersionSystem>
    <HB_CreateDate xmlns="57774dac-5171-47f4-8925-8bec5173786e">2025-06-19T06:39:24+00:00</HB_CreateDate>
    <HB_ProcessIDs_FullPath xmlns="57774dac-5171-47f4-8925-8bec5173786e" xsi:nil="true"/>
    <HB_VersionComments xmlns="57774dac-5171-47f4-8925-8bec5173786e">12.9.25 lisätty metakortille julkaisu ulkoisilla verkkosivuilla.
25.9.25 uusi versio. Järjestelmätoimittaja ohjeistaa: Tämän asiakirjan julkaisu osuu samaan ajankohtaan, kun meillä oli Azure-päässä väliaikainen resurssiongelma. Uskon, että työnkulun jumi liittyy siihen. Ongelma on nyt ratkaistu, joten julkaisun pitäisi nyt kyllä onnistua. Vouitteko keskeyttää hyväksyntätyönkulun ja käynnistää sen sitten uudelleen. 
Käynnistetään uusi hyväksymistehtävä(ts)</HB_VersionComments>
    <HB_OrganizationIDs xmlns="57774dac-5171-47f4-8925-8bec5173786e" xsi:nil="true"/>
    <TaxCatchAll xmlns="57774dac-5171-47f4-8925-8bec5173786e">
      <Value>4</Value>
    </TaxCatchAll>
    <HB_ApproversGroupDate xmlns="57774dac-5171-47f4-8925-8bec5173786e">2026-05-08T10:05:44+00:00</HB_ApproversGroupDate>
    <HB_Reviewer xmlns="57774dac-5171-47f4-8925-8bec5173786e">
      <UserInfo>
        <DisplayName>Temonen Anni</DisplayName>
        <AccountId>796</AccountId>
        <AccountType/>
      </UserInfo>
    </HB_Reviewer>
    <HB_Author xmlns="57774dac-5171-47f4-8925-8bec5173786e">
      <UserInfo>
        <DisplayName>Temonen Anni</DisplayName>
        <AccountId>796</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Suun terveydenhuollon omavalvontasuunnitelma</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Laatimispvm xmlns="bb6d859f-7529-4784-9e62-bbc119a138f2">2025-06-16T12:00:00+00:00</HB_Laatimispvm>
    <HB_MajorVersionNumber xmlns="bb6d859f-7529-4784-9e62-bbc119a138f2">7</HB_MajorVersionNumber>
    <MassEditTimestamp xmlns="bb6d859f-7529-4784-9e62-bbc119a138f2" xsi:nil="true"/>
    <HB_MetaData xmlns="bb6d859f-7529-4784-9e62-bbc119a138f2">23094</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_Flow_SignoffStatus xmlns="bb6d859f-7529-4784-9e62-bbc119a138f2" xsi:nil="true"/>
    <HB_ReadReceipt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7B96-55F0-4CBB-A7D7-9A6EFCA2064E}"/>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8D8F93BE-47A7-4E9D-93D3-BBA40F922D77}">
  <ds:schemaRefs>
    <ds:schemaRef ds:uri="http://schemas.microsoft.com/office/2006/metadata/properties"/>
    <ds:schemaRef ds:uri="http://schemas.microsoft.com/office/infopath/2007/PartnerControls"/>
    <ds:schemaRef ds:uri="9d8c4b5d-c357-4e9c-8b33-bb37f7a97ec4"/>
    <ds:schemaRef ds:uri="57774dac-5171-47f4-8925-8bec5173786e"/>
  </ds:schemaRefs>
</ds:datastoreItem>
</file>

<file path=customXml/itemProps4.xml><?xml version="1.0" encoding="utf-8"?>
<ds:datastoreItem xmlns:ds="http://schemas.openxmlformats.org/officeDocument/2006/customXml" ds:itemID="{C960BBBE-3EAB-434F-AEE3-86EAE61D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6071</Words>
  <Characters>49177</Characters>
  <Application>Microsoft Office Word</Application>
  <DocSecurity>4</DocSecurity>
  <Lines>409</Lines>
  <Paragraphs>110</Paragraphs>
  <ScaleCrop>false</ScaleCrop>
  <Company>Kainuun hyvinvointialue</Company>
  <LinksUpToDate>false</LinksUpToDate>
  <CharactersWithSpaces>55138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Suun terveydenhuollon omavalvontasuunnitelma</dc:title>
  <dc:subject/>
  <dc:creator>Suomalainen Tarja</dc:creator>
  <cp:keywords/>
  <dc:description/>
  <cp:lastModifiedBy>Koskelo Anne</cp:lastModifiedBy>
  <cp:revision>2</cp:revision>
  <cp:lastPrinted>2022-11-23T20:29:00Z</cp:lastPrinted>
  <dcterms:created xsi:type="dcterms:W3CDTF">2026-05-07T09:24:00Z</dcterms:created>
  <dcterms:modified xsi:type="dcterms:W3CDTF">2026-05-07T09:24:00Z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8" name="docLang">
    <vt:lpwstr>fi</vt:lpwstr>
  </property>
  <property fmtid="{D5CDD505-2E9C-101B-9397-08002B2CF9AE}" pid="19" name="_ExtendedDescription">
    <vt:lpwstr/>
  </property>
</Properties>
</file>