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058DB" w:rsidR="005058DB" w:rsidP="005058DB" w:rsidRDefault="005058DB" w14:paraId="6B6B38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Cs w:val="24"/>
          <w:lang w:eastAsia="fi-FI"/>
        </w:rPr>
      </w:pPr>
      <w:r w:rsidRPr="005058DB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Vatsan alueen punktiot ja </w:t>
      </w:r>
      <w:proofErr w:type="spellStart"/>
      <w:r w:rsidRPr="005058DB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drenaasit</w:t>
      </w:r>
      <w:proofErr w:type="spellEnd"/>
      <w:r w:rsidRPr="005058DB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 ultraääniohjauksella </w:t>
      </w:r>
    </w:p>
    <w:p w:rsidRPr="005058DB" w:rsidR="005058DB" w:rsidP="005058DB" w:rsidRDefault="002A23F8" w14:paraId="0B6EBEC8" w14:textId="06D53F9D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Cs/>
          <w:color w:val="000080"/>
          <w:sz w:val="22"/>
          <w:lang w:eastAsia="fi-FI"/>
        </w:rPr>
      </w:pPr>
      <w:sdt>
        <w:sdtPr>
          <w:rPr>
            <w:rFonts w:eastAsia="Times New Roman" w:cs="Times New Roman"/>
            <w:bCs/>
            <w:color w:val="000080"/>
            <w:sz w:val="22"/>
            <w:lang w:eastAsia="fi-FI"/>
          </w:rPr>
          <w:id w:val="20040797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058DB">
            <w:rPr>
              <w:rFonts w:hint="eastAsia" w:ascii="MS Gothic" w:hAnsi="MS Gothic" w:eastAsia="MS Gothic" w:cs="Times New Roman"/>
              <w:bCs/>
              <w:color w:val="000080"/>
              <w:sz w:val="22"/>
              <w:lang w:eastAsia="fi-FI"/>
            </w:rPr>
            <w:t>☐</w:t>
          </w:r>
        </w:sdtContent>
      </w:sdt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 xml:space="preserve"> Vatsaontelon kanavointi (</w:t>
      </w:r>
      <w:proofErr w:type="spellStart"/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>drenaasi</w:t>
      </w:r>
      <w:proofErr w:type="spellEnd"/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>)</w:t>
      </w:r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ab/>
      </w:r>
      <w:sdt>
        <w:sdtPr>
          <w:rPr>
            <w:rFonts w:eastAsia="Times New Roman" w:cs="Times New Roman"/>
            <w:bCs/>
            <w:color w:val="000080"/>
            <w:sz w:val="22"/>
            <w:lang w:eastAsia="fi-FI"/>
          </w:rPr>
          <w:id w:val="153206708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058DB">
            <w:rPr>
              <w:rFonts w:hint="eastAsia" w:ascii="MS Gothic" w:hAnsi="MS Gothic" w:eastAsia="MS Gothic" w:cs="Times New Roman"/>
              <w:bCs/>
              <w:color w:val="000080"/>
              <w:sz w:val="22"/>
              <w:lang w:eastAsia="fi-FI"/>
            </w:rPr>
            <w:t>☐</w:t>
          </w:r>
        </w:sdtContent>
      </w:sdt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 xml:space="preserve"> Haiman kystapunktio</w:t>
      </w:r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ab/>
      </w:r>
      <w:sdt>
        <w:sdtPr>
          <w:rPr>
            <w:rFonts w:eastAsia="Times New Roman" w:cs="Times New Roman"/>
            <w:bCs/>
            <w:color w:val="000080"/>
            <w:sz w:val="22"/>
            <w:lang w:eastAsia="fi-FI"/>
          </w:rPr>
          <w:id w:val="-187707430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058DB">
            <w:rPr>
              <w:rFonts w:hint="eastAsia" w:ascii="MS Gothic" w:hAnsi="MS Gothic" w:eastAsia="MS Gothic" w:cs="Times New Roman"/>
              <w:bCs/>
              <w:color w:val="000080"/>
              <w:sz w:val="22"/>
              <w:lang w:eastAsia="fi-FI"/>
            </w:rPr>
            <w:t>☐</w:t>
          </w:r>
        </w:sdtContent>
      </w:sdt>
      <w:r w:rsidRPr="005058DB" w:rsidR="005058DB">
        <w:rPr>
          <w:rFonts w:eastAsia="Times New Roman" w:cs="Times New Roman"/>
          <w:bCs/>
          <w:color w:val="000080"/>
          <w:sz w:val="22"/>
          <w:lang w:eastAsia="fi-FI"/>
        </w:rPr>
        <w:t xml:space="preserve"> Maksapesäkkeen punktio</w:t>
      </w:r>
    </w:p>
    <w:p w:rsidRPr="005058DB" w:rsidR="005058DB" w:rsidP="005058DB" w:rsidRDefault="002A23F8" w14:paraId="3299BC06" w14:textId="0E5049B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2"/>
          <w:lang w:eastAsia="fi-FI"/>
        </w:rPr>
      </w:pPr>
      <w:sdt>
        <w:sdtPr>
          <w:rPr>
            <w:rFonts w:eastAsia="Times New Roman" w:cs="Arial"/>
            <w:bCs/>
            <w:color w:val="000080"/>
            <w:sz w:val="22"/>
            <w:lang w:eastAsia="fi-FI"/>
          </w:rPr>
          <w:id w:val="-8792736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058DB">
            <w:rPr>
              <w:rFonts w:hint="eastAsia" w:ascii="MS Gothic" w:hAnsi="MS Gothic" w:eastAsia="MS Gothic" w:cs="Arial"/>
              <w:bCs/>
              <w:color w:val="000080"/>
              <w:sz w:val="22"/>
              <w:lang w:eastAsia="fi-FI"/>
            </w:rPr>
            <w:t>☐</w:t>
          </w:r>
        </w:sdtContent>
      </w:sdt>
      <w:r w:rsidRPr="005058DB" w:rsidR="005058DB">
        <w:rPr>
          <w:rFonts w:eastAsia="Times New Roman" w:cs="Arial"/>
          <w:bCs/>
          <w:color w:val="000080"/>
          <w:sz w:val="22"/>
          <w:lang w:eastAsia="fi-FI"/>
        </w:rPr>
        <w:t xml:space="preserve"> Muun ontelon kanavointi (</w:t>
      </w:r>
      <w:proofErr w:type="spellStart"/>
      <w:r w:rsidRPr="005058DB" w:rsidR="005058DB">
        <w:rPr>
          <w:rFonts w:eastAsia="Times New Roman" w:cs="Arial"/>
          <w:bCs/>
          <w:color w:val="000080"/>
          <w:sz w:val="22"/>
          <w:lang w:eastAsia="fi-FI"/>
        </w:rPr>
        <w:t>drenaasi</w:t>
      </w:r>
      <w:proofErr w:type="spellEnd"/>
      <w:r w:rsidRPr="005058DB" w:rsidR="005058DB">
        <w:rPr>
          <w:rFonts w:eastAsia="Times New Roman" w:cs="Arial"/>
          <w:bCs/>
          <w:color w:val="000080"/>
          <w:sz w:val="22"/>
          <w:lang w:eastAsia="fi-FI"/>
        </w:rPr>
        <w:t>)</w:t>
      </w:r>
      <w:r w:rsidRPr="005058DB" w:rsidR="005058DB">
        <w:rPr>
          <w:rFonts w:eastAsia="Times New Roman" w:cs="Arial"/>
          <w:color w:val="000080"/>
          <w:sz w:val="22"/>
          <w:lang w:eastAsia="fi-FI"/>
        </w:rPr>
        <w:tab/>
      </w:r>
      <w:sdt>
        <w:sdtPr>
          <w:rPr>
            <w:rFonts w:eastAsia="Times New Roman" w:cs="Arial"/>
            <w:bCs/>
            <w:color w:val="000080"/>
            <w:sz w:val="22"/>
            <w:lang w:eastAsia="fi-FI"/>
          </w:rPr>
          <w:id w:val="-14197912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058DB">
            <w:rPr>
              <w:rFonts w:hint="eastAsia" w:ascii="MS Gothic" w:hAnsi="MS Gothic" w:eastAsia="MS Gothic" w:cs="Arial"/>
              <w:bCs/>
              <w:color w:val="000080"/>
              <w:sz w:val="22"/>
              <w:lang w:eastAsia="fi-FI"/>
            </w:rPr>
            <w:t>☐</w:t>
          </w:r>
        </w:sdtContent>
      </w:sdt>
      <w:r w:rsidRPr="005058DB" w:rsidR="005058DB">
        <w:rPr>
          <w:rFonts w:eastAsia="Times New Roman" w:cs="Arial"/>
          <w:bCs/>
          <w:color w:val="000080"/>
          <w:sz w:val="22"/>
          <w:lang w:eastAsia="fi-FI"/>
        </w:rPr>
        <w:t xml:space="preserve"> Munuaisen kystapunktio </w:t>
      </w:r>
    </w:p>
    <w:p w:rsidRPr="005058DB" w:rsidR="005058DB" w:rsidP="005058DB" w:rsidRDefault="005058DB" w14:paraId="4ECF02F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5058DB" w:rsidR="005058DB" w:rsidP="005058DB" w:rsidRDefault="005058DB" w14:paraId="76B11D2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  <w:r w:rsidRPr="005058DB">
        <w:rPr>
          <w:rFonts w:eastAsia="Times New Roman" w:cs="Arial"/>
          <w:b/>
          <w:bCs/>
          <w:color w:val="800080"/>
          <w:sz w:val="22"/>
          <w:lang w:eastAsia="fi-FI"/>
        </w:rPr>
        <w:t xml:space="preserve">Ajanvaraus 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5058D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5058DB">
        <w:rPr>
          <w:rFonts w:eastAsia="Times New Roman" w:cs="Arial"/>
          <w:sz w:val="22"/>
          <w:u w:val="single"/>
          <w:lang w:eastAsia="fi-FI"/>
        </w:rPr>
      </w:r>
      <w:r w:rsidRPr="005058D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end"/>
      </w:r>
      <w:r w:rsidRPr="005058DB">
        <w:rPr>
          <w:rFonts w:eastAsia="Times New Roman" w:cs="Arial"/>
          <w:sz w:val="22"/>
          <w:u w:val="single"/>
          <w:lang w:eastAsia="fi-FI"/>
        </w:rPr>
        <w:t>.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5058D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5058DB">
        <w:rPr>
          <w:rFonts w:eastAsia="Times New Roman" w:cs="Arial"/>
          <w:sz w:val="22"/>
          <w:u w:val="single"/>
          <w:lang w:eastAsia="fi-FI"/>
        </w:rPr>
      </w:r>
      <w:r w:rsidRPr="005058D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end"/>
      </w:r>
      <w:r w:rsidRPr="005058DB">
        <w:rPr>
          <w:rFonts w:eastAsia="Times New Roman" w:cs="Arial"/>
          <w:sz w:val="22"/>
          <w:u w:val="single"/>
          <w:lang w:eastAsia="fi-FI"/>
        </w:rPr>
        <w:t>.20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5058D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5058DB">
        <w:rPr>
          <w:rFonts w:eastAsia="Times New Roman" w:cs="Arial"/>
          <w:sz w:val="22"/>
          <w:u w:val="single"/>
          <w:lang w:eastAsia="fi-FI"/>
        </w:rPr>
      </w:r>
      <w:r w:rsidRPr="005058D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end"/>
      </w:r>
      <w:r w:rsidRPr="005058DB">
        <w:rPr>
          <w:rFonts w:eastAsia="Times New Roman" w:cs="Arial"/>
          <w:sz w:val="22"/>
          <w:u w:val="single"/>
          <w:lang w:eastAsia="fi-FI"/>
        </w:rPr>
        <w:t xml:space="preserve">, klo 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5058D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5058DB">
        <w:rPr>
          <w:rFonts w:eastAsia="Times New Roman" w:cs="Arial"/>
          <w:sz w:val="22"/>
          <w:u w:val="single"/>
          <w:lang w:eastAsia="fi-FI"/>
        </w:rPr>
      </w:r>
      <w:r w:rsidRPr="005058D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end"/>
      </w:r>
      <w:r w:rsidRPr="005058DB">
        <w:rPr>
          <w:rFonts w:eastAsia="Times New Roman" w:cs="Arial"/>
          <w:sz w:val="22"/>
          <w:u w:val="single"/>
          <w:lang w:eastAsia="fi-FI"/>
        </w:rPr>
        <w:t>: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5058DB">
        <w:rPr>
          <w:rFonts w:eastAsia="Times New Roman" w:cs="Arial"/>
          <w:sz w:val="22"/>
          <w:u w:val="single"/>
          <w:lang w:eastAsia="fi-FI"/>
        </w:rPr>
        <w:instrText xml:space="preserve"> FORMTEXT </w:instrText>
      </w:r>
      <w:r w:rsidRPr="005058DB">
        <w:rPr>
          <w:rFonts w:eastAsia="Times New Roman" w:cs="Arial"/>
          <w:sz w:val="22"/>
          <w:u w:val="single"/>
          <w:lang w:eastAsia="fi-FI"/>
        </w:rPr>
      </w:r>
      <w:r w:rsidRPr="005058DB">
        <w:rPr>
          <w:rFonts w:eastAsia="Times New Roman" w:cs="Arial"/>
          <w:sz w:val="22"/>
          <w:u w:val="single"/>
          <w:lang w:eastAsia="fi-FI"/>
        </w:rPr>
        <w:fldChar w:fldCharType="separate"/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noProof/>
          <w:sz w:val="22"/>
          <w:u w:val="single"/>
          <w:lang w:eastAsia="fi-FI"/>
        </w:rPr>
        <w:t> </w:t>
      </w:r>
      <w:r w:rsidRPr="005058DB">
        <w:rPr>
          <w:rFonts w:eastAsia="Times New Roman" w:cs="Arial"/>
          <w:sz w:val="22"/>
          <w:u w:val="single"/>
          <w:lang w:eastAsia="fi-FI"/>
        </w:rPr>
        <w:fldChar w:fldCharType="end"/>
      </w:r>
    </w:p>
    <w:p w:rsidRPr="005058DB" w:rsidR="005058DB" w:rsidP="005058DB" w:rsidRDefault="005058DB" w14:paraId="03B7A1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sz w:val="22"/>
          <w:u w:val="single"/>
          <w:lang w:eastAsia="fi-FI"/>
        </w:rPr>
      </w:pPr>
    </w:p>
    <w:p w:rsidRPr="005058DB" w:rsidR="005058DB" w:rsidP="005058DB" w:rsidRDefault="005058DB" w14:paraId="36A9772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>Ilmoittaudu sinua hoitavassa yksikössä / päiväsairaalassa</w:t>
      </w:r>
    </w:p>
    <w:p w:rsidRPr="005058DB" w:rsidR="005058DB" w:rsidP="005058DB" w:rsidRDefault="005058DB" w14:paraId="1E4D562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5058DB" w:rsidR="005058DB" w:rsidP="005058DB" w:rsidRDefault="005058DB" w14:paraId="17EE21F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445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>__________________________________</w:t>
      </w:r>
      <w:r w:rsidRPr="005058DB">
        <w:rPr>
          <w:rFonts w:eastAsia="Times New Roman" w:cs="Arial"/>
          <w:sz w:val="22"/>
          <w:lang w:eastAsia="fi-FI"/>
        </w:rPr>
        <w:tab/>
      </w:r>
    </w:p>
    <w:p w:rsidRPr="005058DB" w:rsidR="005058DB" w:rsidP="005058DB" w:rsidRDefault="005058DB" w14:paraId="2599720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5058DB">
        <w:rPr>
          <w:rFonts w:eastAsia="Times New Roman" w:cs="Arial"/>
          <w:b/>
          <w:bCs/>
          <w:color w:val="800080"/>
          <w:sz w:val="22"/>
          <w:lang w:eastAsia="fi-FI"/>
        </w:rPr>
        <w:br/>
        <w:t>Tutkimuspaikka</w:t>
      </w:r>
    </w:p>
    <w:p w:rsidRPr="005058DB" w:rsidR="005058DB" w:rsidP="005058DB" w:rsidRDefault="005058DB" w14:paraId="0AB8F92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5058DB" w:rsidR="005058DB" w:rsidP="005058DB" w:rsidRDefault="005058DB" w14:paraId="7539EE07" w14:textId="466DCAE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>Kainuun keskussairaala, Kuvantaminen</w:t>
      </w:r>
      <w:r>
        <w:rPr>
          <w:rFonts w:eastAsia="Times New Roman" w:cs="Arial"/>
          <w:sz w:val="22"/>
          <w:lang w:eastAsia="fi-FI"/>
        </w:rPr>
        <w:t>.</w:t>
      </w:r>
    </w:p>
    <w:p w:rsidRPr="005058DB" w:rsidR="005058DB" w:rsidP="005058DB" w:rsidRDefault="005058DB" w14:paraId="4A6D859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5058DB" w:rsidR="005058DB" w:rsidP="005058DB" w:rsidRDefault="005058DB" w14:paraId="66AAE63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>Jätä korut ja muut arvoesineet kotiin. Päivystyksenä tulevien potilaiden kiireellisyys saattaa aiheuttaa muutoksia tutkimusaikaan.</w:t>
      </w:r>
    </w:p>
    <w:p w:rsidRPr="005058DB" w:rsidR="005058DB" w:rsidP="005058DB" w:rsidRDefault="005058DB" w14:paraId="454ECF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5058DB" w:rsidR="005058DB" w:rsidP="005058DB" w:rsidRDefault="005058DB" w14:paraId="7B7D52E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5058DB">
        <w:rPr>
          <w:rFonts w:eastAsia="Times New Roman" w:cs="Arial"/>
          <w:b/>
          <w:bCs/>
          <w:color w:val="800080"/>
          <w:sz w:val="22"/>
          <w:lang w:eastAsia="fi-FI"/>
        </w:rPr>
        <w:t>Tutkimukseen valmistautuminen</w:t>
      </w:r>
    </w:p>
    <w:p w:rsidRPr="005058DB" w:rsidR="005058DB" w:rsidP="005058DB" w:rsidRDefault="005058DB" w14:paraId="11E32DD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5058DB" w:rsidR="005058DB" w:rsidP="005058DB" w:rsidRDefault="005058DB" w14:paraId="536309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>Toimenpidettä varten sinusta otetaan veren hyytymiseen liittyviä laboratoriokokeita, jotka eivät saa olla yli 3 vrk vanhempia.</w:t>
      </w:r>
    </w:p>
    <w:p w:rsidRPr="005058DB" w:rsidR="005058DB" w:rsidP="005058DB" w:rsidRDefault="005058DB" w14:paraId="197B856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>Mikäli sinulla on verenohennuslääkitys, lääkkeiden tauot suunnitellaan ajanvarauksen yhteydessä. Muut päivittäiset lääkärin määräämät lääkkeet</w:t>
      </w:r>
      <w:r w:rsidRPr="005058DB">
        <w:rPr>
          <w:rFonts w:eastAsia="Times New Roman" w:cs="Arial"/>
          <w:b/>
          <w:bCs/>
          <w:sz w:val="22"/>
          <w:lang w:eastAsia="fi-FI"/>
        </w:rPr>
        <w:t xml:space="preserve"> </w:t>
      </w:r>
      <w:r w:rsidRPr="005058DB">
        <w:rPr>
          <w:rFonts w:eastAsia="Times New Roman" w:cs="Arial"/>
          <w:sz w:val="22"/>
          <w:lang w:eastAsia="fi-FI"/>
        </w:rPr>
        <w:t>saat ottaa pienen nestemäärän kanssa normaalisti.</w:t>
      </w:r>
      <w:r w:rsidRPr="005058DB">
        <w:rPr>
          <w:rFonts w:eastAsia="Times New Roman" w:cs="Arial"/>
          <w:bCs/>
          <w:sz w:val="22"/>
          <w:lang w:eastAsia="fi-FI"/>
        </w:rPr>
        <w:t xml:space="preserve"> Tarkista tarvittaessa aspiriinia sisältävän lääkityksen tauotus lähettävästä yksiköstä.</w:t>
      </w:r>
    </w:p>
    <w:p w:rsidRPr="005058DB" w:rsidR="005058DB" w:rsidP="005058DB" w:rsidRDefault="005058DB" w14:paraId="32BA171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 w:val="22"/>
          <w:lang w:eastAsia="fi-FI"/>
        </w:rPr>
      </w:pPr>
    </w:p>
    <w:p w:rsidRPr="005058DB" w:rsidR="005058DB" w:rsidP="005058DB" w:rsidRDefault="005058DB" w14:paraId="281490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 xml:space="preserve">Sinun tulee olla syömättä ja juomatta </w:t>
      </w:r>
      <w:r w:rsidRPr="005058DB">
        <w:rPr>
          <w:rFonts w:eastAsia="Times New Roman" w:cs="Arial"/>
          <w:b/>
          <w:bCs/>
          <w:sz w:val="22"/>
          <w:lang w:eastAsia="fi-FI"/>
        </w:rPr>
        <w:t>4 tuntia</w:t>
      </w:r>
      <w:r w:rsidRPr="005058DB">
        <w:rPr>
          <w:rFonts w:eastAsia="Times New Roman" w:cs="Arial"/>
          <w:sz w:val="22"/>
          <w:lang w:eastAsia="fi-FI"/>
        </w:rPr>
        <w:t xml:space="preserve"> ennen toimenpidettä.</w:t>
      </w:r>
    </w:p>
    <w:p w:rsidRPr="005058DB" w:rsidR="005058DB" w:rsidP="005058DB" w:rsidRDefault="005058DB" w14:paraId="37EC828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5058DB" w:rsidR="005058DB" w:rsidP="005058DB" w:rsidRDefault="005058DB" w14:paraId="0758C0B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5058DB">
        <w:rPr>
          <w:rFonts w:eastAsia="Times New Roman" w:cs="Arial"/>
          <w:b/>
          <w:bCs/>
          <w:color w:val="800080"/>
          <w:sz w:val="22"/>
          <w:lang w:eastAsia="fi-FI"/>
        </w:rPr>
        <w:t>Tutkimuksen kulku</w:t>
      </w:r>
    </w:p>
    <w:p w:rsidRPr="005058DB" w:rsidR="005058DB" w:rsidP="005058DB" w:rsidRDefault="005058DB" w14:paraId="72E5615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5058DB" w:rsidR="005058DB" w:rsidP="005058DB" w:rsidRDefault="005058DB" w14:paraId="64D3A63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eastAsia="fi-FI"/>
        </w:rPr>
      </w:pPr>
      <w:r w:rsidRPr="005058DB">
        <w:rPr>
          <w:rFonts w:eastAsia="Times New Roman" w:cs="Times New Roman"/>
          <w:sz w:val="22"/>
          <w:lang w:eastAsia="fi-FI"/>
        </w:rPr>
        <w:t>Hoitavassa yksikössä sinulle laitetaan suonikanyyli ja sinut kuljetetaan sängyllä kuvantamisen yksikköön toimenpiteeseen. Iho pestään toimenpidealueelta. Toimenpide tehdään paikallispuudutuksessa ultraääniohjauksessa. Nesteontelo tyhjennetään, joko neulalla tai asetetaan katetri (</w:t>
      </w:r>
      <w:proofErr w:type="spellStart"/>
      <w:r w:rsidRPr="005058DB">
        <w:rPr>
          <w:rFonts w:eastAsia="Times New Roman" w:cs="Times New Roman"/>
          <w:sz w:val="22"/>
          <w:lang w:eastAsia="fi-FI"/>
        </w:rPr>
        <w:t>dreeni</w:t>
      </w:r>
      <w:proofErr w:type="spellEnd"/>
      <w:r w:rsidRPr="005058DB">
        <w:rPr>
          <w:rFonts w:eastAsia="Times New Roman" w:cs="Times New Roman"/>
          <w:sz w:val="22"/>
          <w:lang w:eastAsia="fi-FI"/>
        </w:rPr>
        <w:t>) onteloon. Toimenpide kestää noin ½ h - 45 min.</w:t>
      </w:r>
      <w:bookmarkStart w:name="_GoBack" w:id="0"/>
      <w:bookmarkEnd w:id="0"/>
    </w:p>
    <w:p w:rsidRPr="005058DB" w:rsidR="005058DB" w:rsidP="005058DB" w:rsidRDefault="005058DB" w14:paraId="269D3A0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5058DB" w:rsidR="005058DB" w:rsidP="005058DB" w:rsidRDefault="005058DB" w14:paraId="78C78CB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5058DB">
        <w:rPr>
          <w:rFonts w:eastAsia="Times New Roman" w:cs="Arial"/>
          <w:b/>
          <w:bCs/>
          <w:color w:val="800080"/>
          <w:sz w:val="22"/>
          <w:lang w:eastAsia="fi-FI"/>
        </w:rPr>
        <w:t>Jälkitoimenpiteet</w:t>
      </w:r>
    </w:p>
    <w:p w:rsidRPr="005058DB" w:rsidR="005058DB" w:rsidP="005058DB" w:rsidRDefault="005058DB" w14:paraId="1A6DF31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5058DB" w:rsidR="005058DB" w:rsidP="005058DB" w:rsidRDefault="005058DB" w14:paraId="071487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  <w:r w:rsidRPr="005058DB">
        <w:rPr>
          <w:rFonts w:eastAsia="Times New Roman" w:cs="Arial"/>
          <w:sz w:val="22"/>
          <w:lang w:eastAsia="fi-FI"/>
        </w:rPr>
        <w:t xml:space="preserve">Toimenpiteen jälkeen olet vuodelevossa </w:t>
      </w:r>
      <w:r w:rsidRPr="005058DB">
        <w:rPr>
          <w:rFonts w:eastAsia="Times New Roman" w:cs="Arial"/>
          <w:b/>
          <w:bCs/>
          <w:sz w:val="22"/>
          <w:lang w:eastAsia="fi-FI"/>
        </w:rPr>
        <w:t>2 tuntia</w:t>
      </w:r>
      <w:r w:rsidRPr="005058DB">
        <w:rPr>
          <w:rFonts w:eastAsia="Times New Roman" w:cs="Arial"/>
          <w:sz w:val="22"/>
          <w:lang w:eastAsia="fi-FI"/>
        </w:rPr>
        <w:t xml:space="preserve"> ja sinua tarkkaillaan </w:t>
      </w:r>
      <w:r w:rsidRPr="005058DB">
        <w:rPr>
          <w:rFonts w:eastAsia="Times New Roman" w:cs="Arial"/>
          <w:b/>
          <w:bCs/>
          <w:sz w:val="22"/>
          <w:lang w:eastAsia="fi-FI"/>
        </w:rPr>
        <w:t>6 tuntia</w:t>
      </w:r>
      <w:r w:rsidRPr="005058DB">
        <w:rPr>
          <w:rFonts w:eastAsia="Times New Roman" w:cs="Arial"/>
          <w:sz w:val="22"/>
          <w:lang w:eastAsia="fi-FI"/>
        </w:rPr>
        <w:t xml:space="preserve"> hoitavassa yksikössä (verenpaineen ja pulssin tarkkailu). Tutkimuksen jälkeen saat syödä ja juoda. Tutkimustulokset saat lähettävästä yksiköstä sovittuna vastaanotto- tai soittoaikana.</w:t>
      </w:r>
    </w:p>
    <w:p w:rsidRPr="005058DB" w:rsidR="005058DB" w:rsidP="005058DB" w:rsidRDefault="005058DB" w14:paraId="398C520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p w:rsidRPr="005058DB" w:rsidR="005058DB" w:rsidP="005058DB" w:rsidRDefault="005058DB" w14:paraId="5733015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  <w:r w:rsidRPr="005058DB">
        <w:rPr>
          <w:rFonts w:eastAsia="Times New Roman" w:cs="Arial"/>
          <w:b/>
          <w:bCs/>
          <w:color w:val="800080"/>
          <w:sz w:val="22"/>
          <w:lang w:eastAsia="fi-FI"/>
        </w:rPr>
        <w:t>Yhteystiedot</w:t>
      </w:r>
    </w:p>
    <w:p w:rsidRPr="005058DB" w:rsidR="005058DB" w:rsidP="005058DB" w:rsidRDefault="005058DB" w14:paraId="5AC79F6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 w:val="22"/>
          <w:lang w:eastAsia="fi-FI"/>
        </w:rPr>
      </w:pPr>
    </w:p>
    <w:p w:rsidRPr="005058DB" w:rsidR="005058DB" w:rsidP="005058DB" w:rsidRDefault="005058DB" w14:paraId="373A233B" w14:textId="7D595DA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5058DB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</w:t>
      </w:r>
    </w:p>
    <w:p w:rsidRPr="005058DB" w:rsidR="005058DB" w:rsidP="005058DB" w:rsidRDefault="005058DB" w14:paraId="4C6663D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5058DB" w:rsidR="0076227B" w:rsidP="000C5F18" w:rsidRDefault="005058DB" w14:paraId="58C55DB4" w14:textId="6891F713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5058DB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5058DB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5058DB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5058DB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sectPr w:rsidRPr="005058DB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2A23F8" w:rsidRDefault="00E54A2A" w14:paraId="29BDE7B4" w14:textId="6F4D17A6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1E0A065A">
                <wp:extent cx="1509075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127" cy="6558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C5F18"/>
    <w:rsid w:val="000F480A"/>
    <w:rsid w:val="001332F6"/>
    <w:rsid w:val="00135FF3"/>
    <w:rsid w:val="0014127F"/>
    <w:rsid w:val="001E52B9"/>
    <w:rsid w:val="001F2E48"/>
    <w:rsid w:val="0024058B"/>
    <w:rsid w:val="0026563D"/>
    <w:rsid w:val="002A23F8"/>
    <w:rsid w:val="002D0C57"/>
    <w:rsid w:val="002E2629"/>
    <w:rsid w:val="00332ECC"/>
    <w:rsid w:val="0046752A"/>
    <w:rsid w:val="004F7A70"/>
    <w:rsid w:val="005058DB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B0737F"/>
    <w:rsid w:val="00B13814"/>
    <w:rsid w:val="00BB74D3"/>
    <w:rsid w:val="00BC23A7"/>
    <w:rsid w:val="00BD014D"/>
    <w:rsid w:val="00BD2022"/>
    <w:rsid w:val="00C11735"/>
    <w:rsid w:val="00C218E0"/>
    <w:rsid w:val="00C27BBC"/>
    <w:rsid w:val="00C32733"/>
    <w:rsid w:val="00C81EC9"/>
    <w:rsid w:val="00C95126"/>
    <w:rsid w:val="00CC21AC"/>
    <w:rsid w:val="00CC389F"/>
    <w:rsid w:val="00D07C13"/>
    <w:rsid w:val="00D20358"/>
    <w:rsid w:val="00DA1199"/>
    <w:rsid w:val="00E47C40"/>
    <w:rsid w:val="00E54A2A"/>
    <w:rsid w:val="00E6612D"/>
    <w:rsid w:val="00E7029A"/>
    <w:rsid w:val="00E76B02"/>
    <w:rsid w:val="00EB359C"/>
    <w:rsid w:val="00EC30D3"/>
    <w:rsid w:val="00EC4119"/>
    <w:rsid w:val="00F1553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16938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20004</HB_MetaData>
    <HB_DocTitle xmlns="5f7715f8-5986-4f6c-a91e-03260bf63212">Vatsan_alueen_punktiot_ultra.docx</HB_DocTitle>
    <TaxCatchAll xmlns="25ea4492-15d4-4b3d-b62a-d631fc6d931e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25ea4492-15d4-4b3d-b62a-d631fc6d931e"/>
    <ds:schemaRef ds:uri="http://schemas.microsoft.com/office/2006/documentManagement/types"/>
    <ds:schemaRef ds:uri="http://purl.org/dc/dcmitype/"/>
    <ds:schemaRef ds:uri="22a57265-771e-4444-a5f9-1f55fe033000"/>
    <ds:schemaRef ds:uri="5f7715f8-5986-4f6c-a91e-03260bf632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76AC0-18E8-4916-BD7B-8D485A6B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Vatsan_alueen_punktiot_ultra.docx</dc:title>
  <dc:subject/>
  <dc:creator>Even työstö</dc:creator>
  <cp:keywords/>
  <dc:description/>
  <cp:lastModifiedBy>Rantala Jukka</cp:lastModifiedBy>
  <cp:revision>21</cp:revision>
  <cp:lastPrinted>2022-12-29T08:22:00Z</cp:lastPrinted>
  <dcterms:created xsi:type="dcterms:W3CDTF">2023-01-19T11:00:00Z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